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A93" w:rsidRPr="00C04D18" w:rsidRDefault="00C86A93" w:rsidP="00D56F4E">
      <w:pPr>
        <w:jc w:val="center"/>
      </w:pPr>
      <w:r w:rsidRPr="00C04D18">
        <w:rPr>
          <w:noProof/>
          <w:lang w:eastAsia="en-GB"/>
        </w:rPr>
        <w:drawing>
          <wp:inline distT="0" distB="0" distL="0" distR="0" wp14:anchorId="3A9923D8" wp14:editId="2000E39F">
            <wp:extent cx="6645910" cy="910869"/>
            <wp:effectExtent l="0" t="0" r="2540" b="3810"/>
            <wp:docPr id="1" name="Picture 1" descr="Sutton Gramma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tton Grammar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910869"/>
                    </a:xfrm>
                    <a:prstGeom prst="rect">
                      <a:avLst/>
                    </a:prstGeom>
                    <a:noFill/>
                    <a:ln>
                      <a:noFill/>
                    </a:ln>
                  </pic:spPr>
                </pic:pic>
              </a:graphicData>
            </a:graphic>
          </wp:inline>
        </w:drawing>
      </w:r>
    </w:p>
    <w:p w:rsidR="008849E5" w:rsidRPr="00C04D18" w:rsidRDefault="00AC5795" w:rsidP="00D56F4E">
      <w:pPr>
        <w:jc w:val="center"/>
        <w:rPr>
          <w:b/>
          <w:sz w:val="36"/>
          <w:szCs w:val="36"/>
        </w:rPr>
      </w:pPr>
      <w:r w:rsidRPr="00C04D18">
        <w:rPr>
          <w:b/>
          <w:sz w:val="36"/>
          <w:szCs w:val="36"/>
        </w:rPr>
        <w:t>SEND</w:t>
      </w:r>
      <w:r w:rsidR="0007172F" w:rsidRPr="00C04D18">
        <w:rPr>
          <w:b/>
          <w:sz w:val="36"/>
          <w:szCs w:val="36"/>
        </w:rPr>
        <w:t xml:space="preserve"> Information Report</w:t>
      </w:r>
      <w:r w:rsidR="00C86A93" w:rsidRPr="00C04D18">
        <w:rPr>
          <w:b/>
          <w:sz w:val="36"/>
          <w:szCs w:val="36"/>
        </w:rPr>
        <w:t xml:space="preserve"> </w:t>
      </w:r>
      <w:r w:rsidR="00FA2466" w:rsidRPr="00C04D18">
        <w:rPr>
          <w:b/>
          <w:sz w:val="36"/>
          <w:szCs w:val="36"/>
        </w:rPr>
        <w:t>202</w:t>
      </w:r>
      <w:r w:rsidR="00A84FDC">
        <w:rPr>
          <w:b/>
          <w:sz w:val="36"/>
          <w:szCs w:val="36"/>
        </w:rPr>
        <w:t>4-25</w:t>
      </w:r>
    </w:p>
    <w:p w:rsidR="00985360" w:rsidRPr="00C04D18" w:rsidRDefault="00AC5795" w:rsidP="00D56F4E">
      <w:r w:rsidRPr="00C04D18">
        <w:t>SEN</w:t>
      </w:r>
      <w:r w:rsidR="00D56F4E" w:rsidRPr="00C04D18">
        <w:t xml:space="preserve">DCO: </w:t>
      </w:r>
      <w:r w:rsidR="00C86A93" w:rsidRPr="00C04D18">
        <w:tab/>
      </w:r>
      <w:r w:rsidR="00733D60" w:rsidRPr="00C04D18">
        <w:t>Ms Mariam Mahmoud</w:t>
      </w:r>
      <w:r w:rsidR="00D56F4E" w:rsidRPr="00C04D18">
        <w:t xml:space="preserve"> </w:t>
      </w:r>
      <w:r w:rsidR="00985360">
        <w:br/>
        <w:t xml:space="preserve">Assistant SENDCO:              Mr James Tuck </w:t>
      </w:r>
    </w:p>
    <w:p w:rsidR="00985360" w:rsidRDefault="00D56F4E" w:rsidP="00D56F4E">
      <w:r w:rsidRPr="00C04D18">
        <w:t xml:space="preserve">Contact: </w:t>
      </w:r>
      <w:r w:rsidR="00C86A93" w:rsidRPr="00C04D18">
        <w:tab/>
      </w:r>
      <w:hyperlink r:id="rId9" w:history="1">
        <w:r w:rsidR="00985360" w:rsidRPr="009E4D93">
          <w:rPr>
            <w:rStyle w:val="Hyperlink"/>
          </w:rPr>
          <w:t>mariammahmoud@suttongrammar.school</w:t>
        </w:r>
      </w:hyperlink>
    </w:p>
    <w:p w:rsidR="00985360" w:rsidRDefault="00985360" w:rsidP="00D56F4E">
      <w:r>
        <w:t xml:space="preserve">                             </w:t>
      </w:r>
      <w:hyperlink r:id="rId10" w:history="1">
        <w:r w:rsidRPr="009E4D93">
          <w:rPr>
            <w:rStyle w:val="Hyperlink"/>
          </w:rPr>
          <w:t>jamestuck@suttongrammar.school</w:t>
        </w:r>
      </w:hyperlink>
    </w:p>
    <w:p w:rsidR="00D56F4E" w:rsidRPr="00C04D18" w:rsidRDefault="00733D60" w:rsidP="00D56F4E">
      <w:r w:rsidRPr="00C04D18">
        <w:t xml:space="preserve"> </w:t>
      </w:r>
      <w:r w:rsidR="00C86A93" w:rsidRPr="00C04D18">
        <w:rPr>
          <w:i/>
        </w:rPr>
        <w:t>Tel:</w:t>
      </w:r>
      <w:r w:rsidR="00D56F4E" w:rsidRPr="00C04D18">
        <w:t xml:space="preserve"> 02086423821</w:t>
      </w:r>
    </w:p>
    <w:p w:rsidR="00C86A93" w:rsidRPr="00F328A9" w:rsidRDefault="00C86A93" w:rsidP="00D56F4E">
      <w:pPr>
        <w:rPr>
          <w:rFonts w:eastAsia="Times New Roman" w:cstheme="minorHAnsi"/>
          <w:lang w:eastAsia="en-GB"/>
        </w:rPr>
      </w:pPr>
      <w:r w:rsidRPr="00F328A9">
        <w:rPr>
          <w:rFonts w:eastAsia="Times New Roman" w:cstheme="minorHAnsi"/>
          <w:lang w:eastAsia="en-GB"/>
        </w:rPr>
        <w:t>The Board has appointed a</w:t>
      </w:r>
      <w:r w:rsidR="00F328A9" w:rsidRPr="00F328A9">
        <w:rPr>
          <w:rFonts w:cstheme="minorHAnsi"/>
        </w:rPr>
        <w:t xml:space="preserve"> </w:t>
      </w:r>
      <w:r w:rsidR="00F328A9" w:rsidRPr="00F328A9">
        <w:rPr>
          <w:rFonts w:eastAsia="Times New Roman" w:cstheme="minorHAnsi"/>
          <w:lang w:eastAsia="en-GB"/>
        </w:rPr>
        <w:t xml:space="preserve">trustee </w:t>
      </w:r>
      <w:r w:rsidRPr="00F328A9">
        <w:rPr>
          <w:rFonts w:eastAsia="Times New Roman" w:cstheme="minorHAnsi"/>
          <w:lang w:eastAsia="en-GB"/>
        </w:rPr>
        <w:t xml:space="preserve">who takes special responsibility for </w:t>
      </w:r>
      <w:r w:rsidR="00AC5795" w:rsidRPr="00F328A9">
        <w:rPr>
          <w:rFonts w:eastAsia="Times New Roman" w:cstheme="minorHAnsi"/>
          <w:lang w:eastAsia="en-GB"/>
        </w:rPr>
        <w:t>SEN</w:t>
      </w:r>
      <w:r w:rsidRPr="00F328A9">
        <w:rPr>
          <w:rFonts w:eastAsia="Times New Roman" w:cstheme="minorHAnsi"/>
          <w:lang w:eastAsia="en-GB"/>
        </w:rPr>
        <w:t xml:space="preserve">/D issues. The </w:t>
      </w:r>
      <w:r w:rsidR="00F328A9" w:rsidRPr="00F328A9">
        <w:rPr>
          <w:rFonts w:eastAsia="Times New Roman" w:cstheme="minorHAnsi"/>
          <w:lang w:eastAsia="en-GB"/>
        </w:rPr>
        <w:t>trustee</w:t>
      </w:r>
      <w:r w:rsidRPr="00F328A9">
        <w:rPr>
          <w:rFonts w:eastAsia="Times New Roman" w:cstheme="minorHAnsi"/>
          <w:lang w:eastAsia="en-GB"/>
        </w:rPr>
        <w:t xml:space="preserve"> and </w:t>
      </w:r>
      <w:r w:rsidR="00AC5795" w:rsidRPr="00F328A9">
        <w:rPr>
          <w:rFonts w:eastAsia="Times New Roman" w:cstheme="minorHAnsi"/>
          <w:lang w:eastAsia="en-GB"/>
        </w:rPr>
        <w:t>SEND</w:t>
      </w:r>
      <w:r w:rsidRPr="00F328A9">
        <w:rPr>
          <w:rFonts w:eastAsia="Times New Roman" w:cstheme="minorHAnsi"/>
          <w:lang w:eastAsia="en-GB"/>
        </w:rPr>
        <w:t>CO meet regularly as part of the monitoring function of the Board</w:t>
      </w:r>
      <w:r w:rsidR="00D7500C" w:rsidRPr="00F328A9">
        <w:rPr>
          <w:rFonts w:eastAsia="Times New Roman" w:cstheme="minorHAnsi"/>
          <w:lang w:eastAsia="en-GB"/>
        </w:rPr>
        <w:t>.</w:t>
      </w:r>
    </w:p>
    <w:p w:rsidR="0007172F" w:rsidRPr="00C04D18" w:rsidRDefault="0007172F">
      <w:pPr>
        <w:rPr>
          <w:b/>
          <w:sz w:val="32"/>
          <w:szCs w:val="32"/>
          <w:u w:val="single"/>
        </w:rPr>
      </w:pPr>
      <w:r w:rsidRPr="00C04D18">
        <w:rPr>
          <w:b/>
          <w:sz w:val="32"/>
          <w:szCs w:val="32"/>
          <w:u w:val="single"/>
        </w:rPr>
        <w:t xml:space="preserve">Introduction </w:t>
      </w:r>
    </w:p>
    <w:p w:rsidR="0007172F" w:rsidRPr="00C04D18" w:rsidRDefault="0007172F">
      <w:r w:rsidRPr="00C04D18">
        <w:t xml:space="preserve">The </w:t>
      </w:r>
      <w:r w:rsidR="00AC5795" w:rsidRPr="00C04D18">
        <w:t>SEND</w:t>
      </w:r>
      <w:r w:rsidRPr="00C04D18">
        <w:t xml:space="preserve"> information report for Sutton Grammar school is part of the Sutton local offer for students with Special Educational Needs (</w:t>
      </w:r>
      <w:r w:rsidR="00AC5795" w:rsidRPr="00C04D18">
        <w:t>SEND</w:t>
      </w:r>
      <w:r w:rsidRPr="00C04D18">
        <w:t xml:space="preserve">). All governing bodies of maintained schools and maintained nursery schools and the proprietors of academy schools have a </w:t>
      </w:r>
      <w:r w:rsidR="003F4FF9" w:rsidRPr="00C04D18">
        <w:t xml:space="preserve"> </w:t>
      </w:r>
      <w:r w:rsidRPr="00C04D18">
        <w:t xml:space="preserve">legal duty to publish information on their website about the implementation of the governing body’s or the proprietor’s policy for pupils with </w:t>
      </w:r>
      <w:r w:rsidR="00AC5795" w:rsidRPr="00C04D18">
        <w:t>SEND</w:t>
      </w:r>
      <w:r w:rsidRPr="00C04D18">
        <w:t xml:space="preserve">. </w:t>
      </w:r>
    </w:p>
    <w:p w:rsidR="0007172F" w:rsidRPr="00C04D18" w:rsidRDefault="00D56F4E">
      <w:r w:rsidRPr="00C04D18">
        <w:t xml:space="preserve">Sutton Grammar </w:t>
      </w:r>
      <w:r w:rsidR="00DB5E22" w:rsidRPr="00C04D18">
        <w:t xml:space="preserve">School </w:t>
      </w:r>
      <w:r w:rsidRPr="00C04D18">
        <w:t xml:space="preserve">aims to meet the Special Educational Needs of pupils in our school as defined in our school’s Special Educational Needs and Disability Policy. </w:t>
      </w:r>
    </w:p>
    <w:p w:rsidR="00611CB7" w:rsidRPr="00C04D18" w:rsidRDefault="00611CB7">
      <w:r w:rsidRPr="00C04D18">
        <w:t xml:space="preserve">The </w:t>
      </w:r>
      <w:r w:rsidR="00AC5795" w:rsidRPr="00C04D18">
        <w:t>SEN</w:t>
      </w:r>
      <w:r w:rsidRPr="00C04D18">
        <w:t xml:space="preserve">D Code of Practice (2014) defines </w:t>
      </w:r>
      <w:r w:rsidR="00AC5795" w:rsidRPr="00C04D18">
        <w:t>SEND</w:t>
      </w:r>
      <w:r w:rsidRPr="00C04D18">
        <w:t xml:space="preserve"> as:</w:t>
      </w:r>
    </w:p>
    <w:p w:rsidR="00611CB7" w:rsidRPr="00C04D18" w:rsidRDefault="00611CB7">
      <w:pPr>
        <w:rPr>
          <w:b/>
        </w:rPr>
      </w:pPr>
      <w:r w:rsidRPr="00C04D18">
        <w:t>“</w:t>
      </w:r>
      <w:r w:rsidRPr="00C04D18">
        <w:rPr>
          <w:b/>
        </w:rPr>
        <w:t xml:space="preserve">A child or young person has </w:t>
      </w:r>
      <w:r w:rsidR="00AC5795" w:rsidRPr="00C04D18">
        <w:rPr>
          <w:b/>
        </w:rPr>
        <w:t>SEND</w:t>
      </w:r>
      <w:r w:rsidRPr="00C04D18">
        <w:rPr>
          <w:b/>
        </w:rPr>
        <w:t xml:space="preserve"> if they have a learning difficulty or disability which calls for special educational provision to be made for them. A child of compulsory school age or a young person has a learning difficulty or disability if they: </w:t>
      </w:r>
    </w:p>
    <w:p w:rsidR="00611CB7" w:rsidRPr="00C04D18" w:rsidRDefault="00611CB7" w:rsidP="00611CB7">
      <w:pPr>
        <w:pStyle w:val="ListParagraph"/>
        <w:numPr>
          <w:ilvl w:val="0"/>
          <w:numId w:val="1"/>
        </w:numPr>
        <w:rPr>
          <w:b/>
        </w:rPr>
      </w:pPr>
      <w:r w:rsidRPr="00C04D18">
        <w:rPr>
          <w:b/>
        </w:rPr>
        <w:t>Have a significantly greater difficulty in learning than the majority of others of the same age: or</w:t>
      </w:r>
    </w:p>
    <w:p w:rsidR="00611CB7" w:rsidRPr="00F414A9" w:rsidRDefault="00611CB7" w:rsidP="00F414A9">
      <w:pPr>
        <w:pStyle w:val="ListParagraph"/>
        <w:numPr>
          <w:ilvl w:val="0"/>
          <w:numId w:val="1"/>
        </w:numPr>
        <w:rPr>
          <w:b/>
        </w:rPr>
      </w:pPr>
      <w:r w:rsidRPr="00C04D18">
        <w:rPr>
          <w:b/>
        </w:rPr>
        <w:t>Have a disability which prevents or hinders them, from making use of educational facilities of a kind generally provided for others of the same age in mainstream schools or mainstream post-16 institutions”</w:t>
      </w:r>
    </w:p>
    <w:p w:rsidR="00121AAE" w:rsidRPr="00C04D18" w:rsidRDefault="00121AAE">
      <w:r w:rsidRPr="00C04D18">
        <w:t xml:space="preserve">If a learner is identified as having </w:t>
      </w:r>
      <w:r w:rsidR="00AC5795" w:rsidRPr="00C04D18">
        <w:t>SEND</w:t>
      </w:r>
      <w:r w:rsidRPr="00C04D18">
        <w:t xml:space="preserve">, we will provide provision that is ‘additional to or different from’ the normal differentiated curriculum, intending to remove barriers to their learning. </w:t>
      </w:r>
    </w:p>
    <w:p w:rsidR="00020E4E" w:rsidRDefault="00F414A9" w:rsidP="00020E4E">
      <w:r>
        <w:t xml:space="preserve">In secondary schools for 2023-2024, the national average of pupils with an EHC plan was 2.7% and those on SEND Support was 12.9%.   </w:t>
      </w:r>
      <w:r w:rsidR="00020E4E" w:rsidRPr="00C04D18">
        <w:t>Our SEND pro</w:t>
      </w:r>
      <w:r w:rsidR="00C04D18" w:rsidRPr="00C04D18">
        <w:t>file for 202</w:t>
      </w:r>
      <w:r w:rsidR="003879D7">
        <w:t>3</w:t>
      </w:r>
      <w:r w:rsidR="00C04D18" w:rsidRPr="00C04D18">
        <w:t>-2</w:t>
      </w:r>
      <w:r w:rsidR="003879D7">
        <w:t>4</w:t>
      </w:r>
      <w:r>
        <w:t xml:space="preserve"> showed</w:t>
      </w:r>
      <w:r w:rsidR="00C04D18" w:rsidRPr="00C04D18">
        <w:t xml:space="preserve"> </w:t>
      </w:r>
      <w:r>
        <w:t xml:space="preserve">we had </w:t>
      </w:r>
      <w:r w:rsidR="00E60163">
        <w:t xml:space="preserve">6 students </w:t>
      </w:r>
      <w:r>
        <w:t xml:space="preserve">with an </w:t>
      </w:r>
      <w:r w:rsidR="00C04D18" w:rsidRPr="00C04D18">
        <w:t>Education, Health and</w:t>
      </w:r>
      <w:r>
        <w:t xml:space="preserve"> Care Plan and </w:t>
      </w:r>
      <w:r w:rsidRPr="00C04D18">
        <w:t>6</w:t>
      </w:r>
      <w:r>
        <w:t>9 children on</w:t>
      </w:r>
      <w:r w:rsidRPr="00C04D18">
        <w:t xml:space="preserve"> SEND support</w:t>
      </w:r>
      <w:r>
        <w:t>.</w:t>
      </w:r>
      <w:r w:rsidR="00020E4E" w:rsidRPr="00C04D18">
        <w:t xml:space="preserve">  </w:t>
      </w:r>
      <w:r>
        <w:t>This accounted</w:t>
      </w:r>
      <w:r w:rsidR="00E44244" w:rsidRPr="00C04D18">
        <w:t xml:space="preserve"> for a </w:t>
      </w:r>
      <w:r w:rsidR="00020E4E" w:rsidRPr="00C04D18">
        <w:t xml:space="preserve">total of </w:t>
      </w:r>
      <w:r w:rsidR="00FF3B9E">
        <w:t>7</w:t>
      </w:r>
      <w:r w:rsidR="00E60163">
        <w:t>.2</w:t>
      </w:r>
      <w:r w:rsidR="00020E4E" w:rsidRPr="00C04D18">
        <w:t>% of the school roll</w:t>
      </w:r>
      <w:r>
        <w:t xml:space="preserve"> (EHCP was 0.6% and SEND Support was 6.6%)</w:t>
      </w:r>
      <w:r w:rsidR="00FF3B9E">
        <w:t xml:space="preserve">.  </w:t>
      </w:r>
    </w:p>
    <w:p w:rsidR="00F414A9" w:rsidRDefault="00F414A9" w:rsidP="00020E4E"/>
    <w:p w:rsidR="00F414A9" w:rsidRPr="00C04D18" w:rsidRDefault="00F414A9" w:rsidP="00020E4E"/>
    <w:p w:rsidR="00C04D18" w:rsidRPr="00C04D18" w:rsidRDefault="00611CB7">
      <w:r w:rsidRPr="00C04D18">
        <w:lastRenderedPageBreak/>
        <w:t xml:space="preserve">In accordance with the </w:t>
      </w:r>
      <w:r w:rsidR="00AC5795" w:rsidRPr="00C04D18">
        <w:t>SEN</w:t>
      </w:r>
      <w:r w:rsidRPr="00C04D18">
        <w:t xml:space="preserve">D Code of Practice (2014) Children and young people’s </w:t>
      </w:r>
      <w:r w:rsidR="00AC5795" w:rsidRPr="00C04D18">
        <w:t>SEND</w:t>
      </w:r>
      <w:r w:rsidRPr="00C04D18">
        <w:t xml:space="preserve"> are thought of in the following broad areas of need and support:</w:t>
      </w:r>
    </w:p>
    <w:p w:rsidR="00611CB7" w:rsidRPr="00C04D18" w:rsidRDefault="00611CB7">
      <w:pPr>
        <w:rPr>
          <w:b/>
        </w:rPr>
      </w:pPr>
      <w:r w:rsidRPr="00C04D18">
        <w:rPr>
          <w:b/>
        </w:rPr>
        <w:t>-Communication and interaction</w:t>
      </w:r>
    </w:p>
    <w:p w:rsidR="00122E71" w:rsidRPr="00C04D18" w:rsidRDefault="00694176">
      <w:r w:rsidRPr="00C04D18">
        <w:t xml:space="preserve">In </w:t>
      </w:r>
      <w:r w:rsidR="00E60163">
        <w:t>2023</w:t>
      </w:r>
      <w:r w:rsidR="00A95319" w:rsidRPr="00C04D18">
        <w:t>-2</w:t>
      </w:r>
      <w:r w:rsidR="00E60163">
        <w:t>4</w:t>
      </w:r>
      <w:r w:rsidR="00FA2466" w:rsidRPr="00C04D18">
        <w:t xml:space="preserve">, </w:t>
      </w:r>
      <w:r w:rsidR="00895350" w:rsidRPr="00C04D18">
        <w:t>there were</w:t>
      </w:r>
      <w:r w:rsidR="00122E71" w:rsidRPr="00C04D18">
        <w:t xml:space="preserve"> </w:t>
      </w:r>
      <w:r w:rsidR="009B5ED5">
        <w:t>5</w:t>
      </w:r>
      <w:r w:rsidR="00122E71" w:rsidRPr="00C04D18">
        <w:t xml:space="preserve"> </w:t>
      </w:r>
      <w:r w:rsidR="00CA492B" w:rsidRPr="00C04D18">
        <w:t>pupils</w:t>
      </w:r>
      <w:r w:rsidR="00DB5E22" w:rsidRPr="00C04D18">
        <w:t xml:space="preserve"> with </w:t>
      </w:r>
      <w:r w:rsidR="00372B2F" w:rsidRPr="00C04D18">
        <w:t xml:space="preserve">an Education, Health and Care plan </w:t>
      </w:r>
      <w:r w:rsidR="00122E71" w:rsidRPr="00C04D18">
        <w:t xml:space="preserve">and </w:t>
      </w:r>
      <w:r w:rsidR="009B5ED5">
        <w:t>15</w:t>
      </w:r>
      <w:r w:rsidR="00122E71" w:rsidRPr="00C04D18">
        <w:t xml:space="preserve"> </w:t>
      </w:r>
      <w:r w:rsidR="00CA492B" w:rsidRPr="00C04D18">
        <w:t xml:space="preserve">pupils with </w:t>
      </w:r>
      <w:r w:rsidR="00AC5795" w:rsidRPr="00C04D18">
        <w:t>SEND</w:t>
      </w:r>
      <w:r w:rsidR="00CA492B" w:rsidRPr="00C04D18">
        <w:t xml:space="preserve"> s</w:t>
      </w:r>
      <w:r w:rsidR="00122E71" w:rsidRPr="00C04D18">
        <w:t xml:space="preserve">upport whose primary need </w:t>
      </w:r>
      <w:r w:rsidR="00CA492B" w:rsidRPr="00C04D18">
        <w:t>is communication and i</w:t>
      </w:r>
      <w:r w:rsidR="00122E71" w:rsidRPr="00C04D18">
        <w:t>nteract</w:t>
      </w:r>
      <w:r w:rsidR="00CA492B" w:rsidRPr="00C04D18">
        <w:t>ion</w:t>
      </w:r>
      <w:r w:rsidR="0033672D" w:rsidRPr="00C04D18">
        <w:t>, including</w:t>
      </w:r>
      <w:r w:rsidR="00CA492B" w:rsidRPr="00C04D18">
        <w:t xml:space="preserve"> Speech, Language and Communication Needs </w:t>
      </w:r>
      <w:r w:rsidR="0033672D" w:rsidRPr="00C04D18">
        <w:t>(</w:t>
      </w:r>
      <w:r w:rsidR="00CA492B" w:rsidRPr="00C04D18">
        <w:t>SLCN</w:t>
      </w:r>
      <w:r w:rsidR="0033672D" w:rsidRPr="00C04D18">
        <w:t>)</w:t>
      </w:r>
      <w:r w:rsidR="00122E71" w:rsidRPr="00C04D18">
        <w:t xml:space="preserve"> and </w:t>
      </w:r>
      <w:r w:rsidR="0033672D" w:rsidRPr="00C04D18">
        <w:t>Autistic Spectrum Disorders (</w:t>
      </w:r>
      <w:r w:rsidR="00122E71" w:rsidRPr="00C04D18">
        <w:t>ASD</w:t>
      </w:r>
      <w:r w:rsidR="0033672D" w:rsidRPr="00C04D18">
        <w:t>)</w:t>
      </w:r>
      <w:r w:rsidR="00122E71" w:rsidRPr="00C04D18">
        <w:t xml:space="preserve">. </w:t>
      </w:r>
      <w:r w:rsidR="0033672D" w:rsidRPr="00C04D18">
        <w:t xml:space="preserve"> </w:t>
      </w:r>
      <w:r w:rsidR="00122E71" w:rsidRPr="00C04D18">
        <w:t xml:space="preserve">This accounts for </w:t>
      </w:r>
      <w:r w:rsidR="009B5ED5">
        <w:t>26.6%</w:t>
      </w:r>
      <w:r w:rsidR="00122E71" w:rsidRPr="00C04D18">
        <w:t xml:space="preserve"> of the total </w:t>
      </w:r>
      <w:r w:rsidR="00AC5795" w:rsidRPr="00C04D18">
        <w:t>SEND</w:t>
      </w:r>
      <w:r w:rsidR="00122E71" w:rsidRPr="00C04D18">
        <w:t xml:space="preserve"> register. </w:t>
      </w:r>
    </w:p>
    <w:p w:rsidR="00122E71" w:rsidRPr="00C04D18" w:rsidRDefault="00122E71">
      <w:r w:rsidRPr="00C04D18">
        <w:t xml:space="preserve">Provision for </w:t>
      </w:r>
      <w:r w:rsidR="00CA492B" w:rsidRPr="00C04D18">
        <w:t>pupils</w:t>
      </w:r>
      <w:r w:rsidRPr="00C04D18">
        <w:t xml:space="preserve"> </w:t>
      </w:r>
      <w:r w:rsidR="00CA492B" w:rsidRPr="00C04D18">
        <w:t>with c</w:t>
      </w:r>
      <w:r w:rsidR="00E34D3E" w:rsidRPr="00C04D18">
        <w:t>ommunication</w:t>
      </w:r>
      <w:r w:rsidR="00DB5E22" w:rsidRPr="00C04D18">
        <w:t xml:space="preserve"> and </w:t>
      </w:r>
      <w:r w:rsidR="00CA492B" w:rsidRPr="00C04D18">
        <w:t>i</w:t>
      </w:r>
      <w:r w:rsidRPr="00C04D18">
        <w:t xml:space="preserve">nteraction </w:t>
      </w:r>
      <w:r w:rsidR="00CA492B" w:rsidRPr="00C04D18">
        <w:t xml:space="preserve">needs </w:t>
      </w:r>
      <w:r w:rsidR="00DB5E22" w:rsidRPr="00C04D18">
        <w:t>includes</w:t>
      </w:r>
      <w:r w:rsidR="00E34D3E" w:rsidRPr="00C04D18">
        <w:t xml:space="preserve"> Speech and L</w:t>
      </w:r>
      <w:r w:rsidR="00CA492B" w:rsidRPr="00C04D18">
        <w:t>anguage T</w:t>
      </w:r>
      <w:r w:rsidRPr="00C04D18">
        <w:t xml:space="preserve">herapy </w:t>
      </w:r>
      <w:r w:rsidR="00CA492B" w:rsidRPr="00C04D18">
        <w:t xml:space="preserve">(SLT) </w:t>
      </w:r>
      <w:r w:rsidRPr="00C04D18">
        <w:t xml:space="preserve">and delivery of </w:t>
      </w:r>
      <w:r w:rsidR="00CA492B" w:rsidRPr="00C04D18">
        <w:t>SLT</w:t>
      </w:r>
      <w:r w:rsidRPr="00C04D18">
        <w:t xml:space="preserve"> packages as advised</w:t>
      </w:r>
      <w:r w:rsidR="00E34D3E" w:rsidRPr="00C04D18">
        <w:t xml:space="preserve"> by </w:t>
      </w:r>
      <w:r w:rsidR="0033672D" w:rsidRPr="00C04D18">
        <w:t xml:space="preserve">a </w:t>
      </w:r>
      <w:r w:rsidR="00E34D3E" w:rsidRPr="00C04D18">
        <w:t>Speech and L</w:t>
      </w:r>
      <w:r w:rsidRPr="00C04D18">
        <w:t xml:space="preserve">anguage </w:t>
      </w:r>
      <w:r w:rsidR="0033672D" w:rsidRPr="00C04D18">
        <w:t>T</w:t>
      </w:r>
      <w:r w:rsidR="00DB5E22" w:rsidRPr="00C04D18">
        <w:t>herapist, along with in-house provision of social skills training and social mentoring.</w:t>
      </w:r>
    </w:p>
    <w:p w:rsidR="00122E71" w:rsidRPr="00C04D18" w:rsidRDefault="00611CB7">
      <w:pPr>
        <w:rPr>
          <w:b/>
        </w:rPr>
      </w:pPr>
      <w:r w:rsidRPr="00C04D18">
        <w:rPr>
          <w:b/>
        </w:rPr>
        <w:t>-Cognition and learning</w:t>
      </w:r>
    </w:p>
    <w:p w:rsidR="00611CB7" w:rsidRPr="00C04D18" w:rsidRDefault="00694176">
      <w:r w:rsidRPr="00C04D18">
        <w:t xml:space="preserve">In </w:t>
      </w:r>
      <w:r w:rsidR="00FA2466" w:rsidRPr="00C04D18">
        <w:t>202</w:t>
      </w:r>
      <w:r w:rsidR="00A84FDC">
        <w:t>3</w:t>
      </w:r>
      <w:r w:rsidR="00A95319" w:rsidRPr="00C04D18">
        <w:t>-2</w:t>
      </w:r>
      <w:r w:rsidR="00A84FDC">
        <w:t>4</w:t>
      </w:r>
      <w:r w:rsidR="00733D60" w:rsidRPr="00C04D18">
        <w:t>, there w</w:t>
      </w:r>
      <w:r w:rsidR="00A84FDC">
        <w:t>ere</w:t>
      </w:r>
      <w:r w:rsidR="00895350" w:rsidRPr="00C04D18">
        <w:t xml:space="preserve"> </w:t>
      </w:r>
      <w:r w:rsidR="009B5ED5">
        <w:t>19</w:t>
      </w:r>
      <w:r w:rsidR="0033672D" w:rsidRPr="00C04D18">
        <w:t xml:space="preserve"> </w:t>
      </w:r>
      <w:r w:rsidR="00733D60" w:rsidRPr="00C04D18">
        <w:t>pupil</w:t>
      </w:r>
      <w:r w:rsidR="009E7CCB" w:rsidRPr="00C04D18">
        <w:t>s</w:t>
      </w:r>
      <w:r w:rsidR="0033672D" w:rsidRPr="00C04D18">
        <w:t xml:space="preserve"> with </w:t>
      </w:r>
      <w:r w:rsidR="00AC5795" w:rsidRPr="00C04D18">
        <w:t>SEND</w:t>
      </w:r>
      <w:r w:rsidR="0033672D" w:rsidRPr="00C04D18">
        <w:t xml:space="preserve"> s</w:t>
      </w:r>
      <w:r w:rsidR="00122E71" w:rsidRPr="00C04D18">
        <w:t>upport whose primary ar</w:t>
      </w:r>
      <w:r w:rsidR="00DB5E22" w:rsidRPr="00C04D18">
        <w:t>ea of need is in Cognition and L</w:t>
      </w:r>
      <w:r w:rsidR="00122E71" w:rsidRPr="00C04D18">
        <w:t>earning (Specific learning difficulties</w:t>
      </w:r>
      <w:r w:rsidR="0033672D" w:rsidRPr="00C04D18">
        <w:t>, SPLD</w:t>
      </w:r>
      <w:r w:rsidR="00122E71" w:rsidRPr="00C04D18">
        <w:t xml:space="preserve">). This accounts for </w:t>
      </w:r>
      <w:r w:rsidR="009B5ED5">
        <w:t xml:space="preserve">25.3% </w:t>
      </w:r>
      <w:r w:rsidR="00122E71" w:rsidRPr="00C04D18">
        <w:t xml:space="preserve">of the total </w:t>
      </w:r>
      <w:r w:rsidR="00AC5795" w:rsidRPr="00C04D18">
        <w:t>SEND</w:t>
      </w:r>
      <w:r w:rsidR="00122E71" w:rsidRPr="00C04D18">
        <w:t xml:space="preserve"> register. </w:t>
      </w:r>
    </w:p>
    <w:p w:rsidR="00741914" w:rsidRPr="00C04D18" w:rsidRDefault="00DB5E22" w:rsidP="00741914">
      <w:r w:rsidRPr="00C04D18">
        <w:t>Provision</w:t>
      </w:r>
      <w:r w:rsidR="00741914" w:rsidRPr="00C04D18">
        <w:t xml:space="preserve"> for </w:t>
      </w:r>
      <w:r w:rsidR="001F16A0" w:rsidRPr="00C04D18">
        <w:t>pupils</w:t>
      </w:r>
      <w:r w:rsidR="00741914" w:rsidRPr="00C04D18">
        <w:t xml:space="preserve"> </w:t>
      </w:r>
      <w:r w:rsidR="0033672D" w:rsidRPr="00C04D18">
        <w:t>with needs in</w:t>
      </w:r>
      <w:r w:rsidR="00741914" w:rsidRPr="00C04D18">
        <w:t xml:space="preserve"> cognition and learning include</w:t>
      </w:r>
      <w:r w:rsidRPr="00C04D18">
        <w:t>s</w:t>
      </w:r>
      <w:r w:rsidR="00741914" w:rsidRPr="00C04D18">
        <w:t xml:space="preserve"> differentiation of materials and equ</w:t>
      </w:r>
      <w:r w:rsidRPr="00C04D18">
        <w:t>ipment including electronic aid</w:t>
      </w:r>
      <w:r w:rsidR="00741914" w:rsidRPr="00C04D18">
        <w:t xml:space="preserve">s for dyspraxia and coloured overlays, reading guides and writing materials for dyslexia. </w:t>
      </w:r>
      <w:r w:rsidRPr="00C04D18">
        <w:t xml:space="preserve"> </w:t>
      </w:r>
      <w:r w:rsidR="00741914" w:rsidRPr="00C04D18">
        <w:t>Individual support has also been provided</w:t>
      </w:r>
      <w:r w:rsidRPr="00C04D18">
        <w:t>, where appropriate</w:t>
      </w:r>
      <w:r w:rsidR="00741914" w:rsidRPr="00C04D18">
        <w:t>.</w:t>
      </w:r>
    </w:p>
    <w:p w:rsidR="00611CB7" w:rsidRPr="00C04D18" w:rsidRDefault="00611CB7">
      <w:pPr>
        <w:rPr>
          <w:b/>
        </w:rPr>
      </w:pPr>
      <w:r w:rsidRPr="00C04D18">
        <w:rPr>
          <w:b/>
        </w:rPr>
        <w:t xml:space="preserve">-Social, </w:t>
      </w:r>
      <w:r w:rsidR="00CA492B" w:rsidRPr="00C04D18">
        <w:rPr>
          <w:b/>
        </w:rPr>
        <w:t>emotional</w:t>
      </w:r>
      <w:r w:rsidRPr="00C04D18">
        <w:rPr>
          <w:b/>
        </w:rPr>
        <w:t xml:space="preserve"> and </w:t>
      </w:r>
      <w:r w:rsidR="00CA492B" w:rsidRPr="00C04D18">
        <w:rPr>
          <w:b/>
        </w:rPr>
        <w:t>mental</w:t>
      </w:r>
      <w:r w:rsidRPr="00C04D18">
        <w:rPr>
          <w:b/>
        </w:rPr>
        <w:t xml:space="preserve"> health</w:t>
      </w:r>
    </w:p>
    <w:p w:rsidR="00122E71" w:rsidRPr="00C04D18" w:rsidRDefault="00694176">
      <w:r w:rsidRPr="00C04D18">
        <w:t xml:space="preserve">In </w:t>
      </w:r>
      <w:r w:rsidR="00A84FDC">
        <w:t>2023</w:t>
      </w:r>
      <w:r w:rsidR="00FA2466" w:rsidRPr="00C04D18">
        <w:t>-2</w:t>
      </w:r>
      <w:r w:rsidR="00A84FDC">
        <w:t>4</w:t>
      </w:r>
      <w:r w:rsidR="009155B0" w:rsidRPr="00C04D18">
        <w:t xml:space="preserve">, there were </w:t>
      </w:r>
      <w:r w:rsidR="009B5ED5">
        <w:t>14</w:t>
      </w:r>
      <w:r w:rsidR="00020A31" w:rsidRPr="00C04D18">
        <w:t xml:space="preserve"> pupils with </w:t>
      </w:r>
      <w:r w:rsidR="00AC5795" w:rsidRPr="00C04D18">
        <w:t>SEND</w:t>
      </w:r>
      <w:r w:rsidR="00122E71" w:rsidRPr="00C04D18">
        <w:t xml:space="preserve"> support whose primary needs concern social, emotional and mental health, including </w:t>
      </w:r>
      <w:r w:rsidR="009B5ED5">
        <w:t xml:space="preserve">Attention, Deficit and Hyperactive Disorder (ADHD), </w:t>
      </w:r>
      <w:r w:rsidR="00122E71" w:rsidRPr="00C04D18">
        <w:t xml:space="preserve">anxiety, depression and </w:t>
      </w:r>
      <w:r w:rsidR="0033672D" w:rsidRPr="00C04D18">
        <w:t>Obsessive Compulsive Disorder (</w:t>
      </w:r>
      <w:r w:rsidR="00122E71" w:rsidRPr="00C04D18">
        <w:t>OCD</w:t>
      </w:r>
      <w:r w:rsidR="0033672D" w:rsidRPr="00C04D18">
        <w:t>)</w:t>
      </w:r>
      <w:r w:rsidR="00122E71" w:rsidRPr="00C04D18">
        <w:t xml:space="preserve">.  This accounts for </w:t>
      </w:r>
      <w:r w:rsidR="009B5ED5">
        <w:t>18.6</w:t>
      </w:r>
      <w:r w:rsidR="00122E71" w:rsidRPr="00C04D18">
        <w:t xml:space="preserve">% of the </w:t>
      </w:r>
      <w:r w:rsidR="00AC5795" w:rsidRPr="00C04D18">
        <w:t>SEND</w:t>
      </w:r>
      <w:r w:rsidR="00122E71" w:rsidRPr="00C04D18">
        <w:t xml:space="preserve"> register.</w:t>
      </w:r>
      <w:r w:rsidR="00741914" w:rsidRPr="00C04D18">
        <w:t xml:space="preserve"> </w:t>
      </w:r>
    </w:p>
    <w:p w:rsidR="00741914" w:rsidRPr="00C04D18" w:rsidRDefault="00C86A93">
      <w:pPr>
        <w:rPr>
          <w:b/>
        </w:rPr>
      </w:pPr>
      <w:r w:rsidRPr="00C04D18">
        <w:t>Provision</w:t>
      </w:r>
      <w:r w:rsidR="00741914" w:rsidRPr="00C04D18">
        <w:t xml:space="preserve"> f</w:t>
      </w:r>
      <w:r w:rsidR="00CA492B" w:rsidRPr="00C04D18">
        <w:t xml:space="preserve">or </w:t>
      </w:r>
      <w:r w:rsidR="001F16A0" w:rsidRPr="00C04D18">
        <w:t>pupils</w:t>
      </w:r>
      <w:r w:rsidR="00CA492B" w:rsidRPr="00C04D18">
        <w:t xml:space="preserve"> for whom s</w:t>
      </w:r>
      <w:r w:rsidR="00741914" w:rsidRPr="00C04D18">
        <w:t>ocial, emotional</w:t>
      </w:r>
      <w:r w:rsidR="00CA492B" w:rsidRPr="00C04D18">
        <w:t xml:space="preserve"> and mental health is an area of need includes access to mentor</w:t>
      </w:r>
      <w:r w:rsidR="00741914" w:rsidRPr="00C04D18">
        <w:t xml:space="preserve"> support, </w:t>
      </w:r>
      <w:r w:rsidR="00FA2466" w:rsidRPr="00C04D18">
        <w:t xml:space="preserve">in-house support from our Pastoral and Student Support Officer and Emotional Literacy Support Assistant (ELSA), </w:t>
      </w:r>
      <w:r w:rsidR="00741914" w:rsidRPr="00C04D18">
        <w:t>access to the school counsellor, arrangement for provision by external agencies</w:t>
      </w:r>
      <w:r w:rsidR="00FA2466" w:rsidRPr="00C04D18">
        <w:t xml:space="preserve"> e.g. Wellbeing Practitioner, Educational Psychologist, and</w:t>
      </w:r>
      <w:r w:rsidR="00741914" w:rsidRPr="00C04D18">
        <w:t xml:space="preserve"> referrals to CAMHS and medical tuition services. </w:t>
      </w:r>
    </w:p>
    <w:p w:rsidR="00611CB7" w:rsidRPr="00C04D18" w:rsidRDefault="0000723D">
      <w:pPr>
        <w:rPr>
          <w:b/>
        </w:rPr>
      </w:pPr>
      <w:r w:rsidRPr="00C04D18">
        <w:t>-</w:t>
      </w:r>
      <w:r w:rsidR="00AC5795" w:rsidRPr="00C04D18">
        <w:rPr>
          <w:b/>
        </w:rPr>
        <w:t>Sen</w:t>
      </w:r>
      <w:r w:rsidRPr="00C04D18">
        <w:rPr>
          <w:b/>
        </w:rPr>
        <w:t>sory and/ or physical needs</w:t>
      </w:r>
    </w:p>
    <w:p w:rsidR="00852624" w:rsidRPr="00C04D18" w:rsidRDefault="00694176">
      <w:r w:rsidRPr="00C04D18">
        <w:t xml:space="preserve">In </w:t>
      </w:r>
      <w:r w:rsidR="00A95319" w:rsidRPr="00C04D18">
        <w:t>202</w:t>
      </w:r>
      <w:r w:rsidR="00A84FDC">
        <w:t>3</w:t>
      </w:r>
      <w:r w:rsidR="00FA2466" w:rsidRPr="00C04D18">
        <w:t>-2</w:t>
      </w:r>
      <w:r w:rsidR="00A84FDC">
        <w:t>4</w:t>
      </w:r>
      <w:r w:rsidR="009B5ED5">
        <w:t>, there was 1</w:t>
      </w:r>
      <w:r w:rsidR="001F16A0" w:rsidRPr="00C04D18">
        <w:t xml:space="preserve"> pupil with </w:t>
      </w:r>
      <w:r w:rsidR="00020A31" w:rsidRPr="00C04D18">
        <w:t>an Education, Health and Care plan</w:t>
      </w:r>
      <w:r w:rsidR="009B5ED5">
        <w:t xml:space="preserve"> and 21</w:t>
      </w:r>
      <w:r w:rsidR="00422590" w:rsidRPr="00C04D18">
        <w:t xml:space="preserve"> </w:t>
      </w:r>
      <w:r w:rsidR="00DB5E22" w:rsidRPr="00C04D18">
        <w:t>students with</w:t>
      </w:r>
      <w:r w:rsidR="00122E71" w:rsidRPr="00C04D18">
        <w:t xml:space="preserve"> </w:t>
      </w:r>
      <w:r w:rsidR="00AC5795" w:rsidRPr="00C04D18">
        <w:t>SEND</w:t>
      </w:r>
      <w:r w:rsidR="00122E71" w:rsidRPr="00C04D18">
        <w:t xml:space="preserve"> support </w:t>
      </w:r>
      <w:r w:rsidR="001F16A0" w:rsidRPr="00C04D18">
        <w:t xml:space="preserve">with </w:t>
      </w:r>
      <w:r w:rsidR="00AC5795" w:rsidRPr="00C04D18">
        <w:t>Sens</w:t>
      </w:r>
      <w:r w:rsidR="001F16A0" w:rsidRPr="00C04D18">
        <w:t>ory and physical</w:t>
      </w:r>
      <w:r w:rsidR="00122E71" w:rsidRPr="00C04D18">
        <w:t xml:space="preserve"> needs including visual and hearing impairments</w:t>
      </w:r>
      <w:r w:rsidR="009B5ED5">
        <w:t>, complex medication conditions</w:t>
      </w:r>
      <w:r w:rsidR="00122E71" w:rsidRPr="00C04D18">
        <w:t xml:space="preserve"> and motor control</w:t>
      </w:r>
      <w:r w:rsidR="009B5ED5">
        <w:t>/handwriting</w:t>
      </w:r>
      <w:r w:rsidR="00122E71" w:rsidRPr="00C04D18">
        <w:t xml:space="preserve"> issues. This accounts for </w:t>
      </w:r>
      <w:r w:rsidR="00733D60" w:rsidRPr="00C04D18">
        <w:t>2</w:t>
      </w:r>
      <w:r w:rsidR="009B5ED5">
        <w:t>9.3</w:t>
      </w:r>
      <w:r w:rsidR="00295E65" w:rsidRPr="00C04D18">
        <w:t xml:space="preserve">% of the </w:t>
      </w:r>
      <w:r w:rsidR="00AC5795" w:rsidRPr="00C04D18">
        <w:t>SEND</w:t>
      </w:r>
      <w:r w:rsidR="00295E65" w:rsidRPr="00C04D18">
        <w:t xml:space="preserve"> register.</w:t>
      </w:r>
    </w:p>
    <w:p w:rsidR="00706610" w:rsidRPr="00C04D18" w:rsidRDefault="001F16A0">
      <w:r w:rsidRPr="00C04D18">
        <w:t>Provision for these pupils is by the use of d</w:t>
      </w:r>
      <w:r w:rsidR="00741914" w:rsidRPr="00C04D18">
        <w:t xml:space="preserve">ifferentiated practical activities, advice and training </w:t>
      </w:r>
      <w:r w:rsidRPr="00C04D18">
        <w:t>for</w:t>
      </w:r>
      <w:r w:rsidR="00741914" w:rsidRPr="00C04D18">
        <w:t xml:space="preserve"> staff from </w:t>
      </w:r>
      <w:r w:rsidR="00AC5795" w:rsidRPr="00C04D18">
        <w:t>Sen</w:t>
      </w:r>
      <w:r w:rsidR="00741914" w:rsidRPr="00C04D18">
        <w:t>sory impairment services, differentiation and modification of materials in order to faci</w:t>
      </w:r>
      <w:r w:rsidRPr="00C04D18">
        <w:t>lit</w:t>
      </w:r>
      <w:r w:rsidR="00FA2466" w:rsidRPr="00C04D18">
        <w:t>ate access to the curriculum,</w:t>
      </w:r>
      <w:r w:rsidRPr="00C04D18">
        <w:t xml:space="preserve"> provision of </w:t>
      </w:r>
      <w:r w:rsidR="00AC5795" w:rsidRPr="00C04D18">
        <w:t>Sen</w:t>
      </w:r>
      <w:r w:rsidRPr="00C04D18">
        <w:t>sory aid</w:t>
      </w:r>
      <w:r w:rsidR="00741914" w:rsidRPr="00C04D18">
        <w:t>s</w:t>
      </w:r>
      <w:r w:rsidR="00C86A93" w:rsidRPr="00C04D18">
        <w:t xml:space="preserve"> including electronic equipment</w:t>
      </w:r>
      <w:r w:rsidR="00FA2466" w:rsidRPr="00C04D18">
        <w:t>, a</w:t>
      </w:r>
      <w:r w:rsidR="00F06241" w:rsidRPr="00C04D18">
        <w:t xml:space="preserve">nd enhanced risk assessments implemented for practical activities, </w:t>
      </w:r>
      <w:r w:rsidR="00FA2466" w:rsidRPr="00C04D18">
        <w:t>extra-curricular cl</w:t>
      </w:r>
      <w:r w:rsidR="00F06241" w:rsidRPr="00C04D18">
        <w:t>ubs, educational visits</w:t>
      </w:r>
      <w:r w:rsidR="00FA2466" w:rsidRPr="00C04D18">
        <w:t xml:space="preserve"> and residential </w:t>
      </w:r>
      <w:r w:rsidR="00F06241" w:rsidRPr="00C04D18">
        <w:t>trips to encourage safe participation and remove any potential barriers to their inclusion – these are usually designed by medical professionals working in collaboration with parents and school</w:t>
      </w:r>
      <w:r w:rsidR="00C86A93" w:rsidRPr="00C04D18">
        <w:t>.</w:t>
      </w:r>
    </w:p>
    <w:p w:rsidR="00E44244" w:rsidRPr="00C04D18" w:rsidRDefault="00E44244"/>
    <w:p w:rsidR="00E44244" w:rsidRPr="00C04D18" w:rsidRDefault="00E44244"/>
    <w:p w:rsidR="00E44244" w:rsidRPr="00C04D18" w:rsidRDefault="00E44244"/>
    <w:p w:rsidR="00E44244" w:rsidRPr="00C04D18" w:rsidRDefault="00E44244">
      <w:pPr>
        <w:rPr>
          <w:color w:val="FF0000"/>
        </w:rPr>
      </w:pPr>
    </w:p>
    <w:p w:rsidR="00E54BA1" w:rsidRPr="00C04D18" w:rsidRDefault="00DB5E22">
      <w:pPr>
        <w:rPr>
          <w:b/>
          <w:sz w:val="32"/>
          <w:szCs w:val="32"/>
          <w:u w:val="single"/>
        </w:rPr>
      </w:pPr>
      <w:r w:rsidRPr="00C04D18">
        <w:rPr>
          <w:b/>
          <w:sz w:val="32"/>
          <w:szCs w:val="32"/>
          <w:u w:val="single"/>
        </w:rPr>
        <w:lastRenderedPageBreak/>
        <w:t>Identifying</w:t>
      </w:r>
      <w:r w:rsidR="00E54BA1" w:rsidRPr="00C04D18">
        <w:rPr>
          <w:b/>
          <w:sz w:val="32"/>
          <w:szCs w:val="32"/>
          <w:u w:val="single"/>
        </w:rPr>
        <w:t xml:space="preserve"> </w:t>
      </w:r>
      <w:r w:rsidR="00AC5795" w:rsidRPr="00C04D18">
        <w:rPr>
          <w:b/>
          <w:sz w:val="32"/>
          <w:szCs w:val="32"/>
          <w:u w:val="single"/>
        </w:rPr>
        <w:t>SEND</w:t>
      </w:r>
      <w:r w:rsidR="00E54BA1" w:rsidRPr="00C04D18">
        <w:rPr>
          <w:b/>
          <w:sz w:val="32"/>
          <w:szCs w:val="32"/>
          <w:u w:val="single"/>
        </w:rPr>
        <w:t xml:space="preserve"> </w:t>
      </w:r>
      <w:r w:rsidRPr="00C04D18">
        <w:rPr>
          <w:b/>
          <w:sz w:val="32"/>
          <w:szCs w:val="32"/>
          <w:u w:val="single"/>
        </w:rPr>
        <w:t xml:space="preserve">and monitoring provision </w:t>
      </w:r>
      <w:r w:rsidR="00E54BA1" w:rsidRPr="00C04D18">
        <w:rPr>
          <w:b/>
          <w:sz w:val="32"/>
          <w:szCs w:val="32"/>
          <w:u w:val="single"/>
        </w:rPr>
        <w:t>at Sutton Grammar</w:t>
      </w:r>
      <w:r w:rsidRPr="00C04D18">
        <w:rPr>
          <w:b/>
          <w:sz w:val="32"/>
          <w:szCs w:val="32"/>
          <w:u w:val="single"/>
        </w:rPr>
        <w:t xml:space="preserve"> School</w:t>
      </w:r>
    </w:p>
    <w:p w:rsidR="00706610" w:rsidRPr="00C04D18" w:rsidRDefault="00706610" w:rsidP="00706610">
      <w:pPr>
        <w:spacing w:after="0" w:line="240" w:lineRule="auto"/>
        <w:rPr>
          <w:rFonts w:cstheme="minorHAnsi"/>
        </w:rPr>
      </w:pPr>
      <w:r w:rsidRPr="00C04D18">
        <w:rPr>
          <w:rFonts w:cstheme="minorHAnsi"/>
        </w:rPr>
        <w:t>We have internal processes for monitoring quality of provision and assessment of needs. These include:</w:t>
      </w:r>
    </w:p>
    <w:p w:rsidR="00BB6B2C" w:rsidRPr="00C04D18" w:rsidRDefault="00706610" w:rsidP="00BB6B2C">
      <w:pPr>
        <w:pStyle w:val="ListParagraph"/>
        <w:numPr>
          <w:ilvl w:val="0"/>
          <w:numId w:val="2"/>
        </w:numPr>
        <w:spacing w:after="0" w:line="240" w:lineRule="auto"/>
        <w:rPr>
          <w:rFonts w:eastAsia="Times New Roman" w:cstheme="minorHAnsi"/>
          <w:lang w:eastAsia="en-GB"/>
        </w:rPr>
      </w:pPr>
      <w:r w:rsidRPr="00C04D18">
        <w:rPr>
          <w:rFonts w:eastAsia="Times New Roman" w:cstheme="minorHAnsi"/>
          <w:lang w:eastAsia="en-GB"/>
        </w:rPr>
        <w:t>Ongoing monitoring by subject teachers and pastoral staff, along with the tracking and reporti</w:t>
      </w:r>
      <w:r w:rsidR="0071729C" w:rsidRPr="00C04D18">
        <w:rPr>
          <w:rFonts w:eastAsia="Times New Roman" w:cstheme="minorHAnsi"/>
          <w:lang w:eastAsia="en-GB"/>
        </w:rPr>
        <w:t>ng of progress with grade</w:t>
      </w:r>
      <w:r w:rsidR="00BB6B2C" w:rsidRPr="00C04D18">
        <w:rPr>
          <w:rFonts w:eastAsia="Times New Roman" w:cstheme="minorHAnsi"/>
          <w:lang w:eastAsia="en-GB"/>
        </w:rPr>
        <w:t xml:space="preserve"> reports which are published once per term.  The summer term’s grade reports are an annual reflection and contain detailed comments about students’ academic progress and effort. For students in Year 11 and 13, they receive detailed comments reports towards the end of their first term owing to public exam study leave later on in the academic year.  In addition to the above, students in Year 7, 10, 12 and 13 also receive early effort grade reports towards the end of the first half term.     </w:t>
      </w:r>
      <w:r w:rsidR="0071729C" w:rsidRPr="00C04D18">
        <w:rPr>
          <w:rFonts w:eastAsia="Times New Roman" w:cstheme="minorHAnsi"/>
          <w:lang w:eastAsia="en-GB"/>
        </w:rPr>
        <w:t xml:space="preserve"> </w:t>
      </w:r>
    </w:p>
    <w:p w:rsidR="00706610" w:rsidRPr="00C04D18" w:rsidRDefault="00706610" w:rsidP="00BB6B2C">
      <w:pPr>
        <w:pStyle w:val="ListParagraph"/>
        <w:numPr>
          <w:ilvl w:val="0"/>
          <w:numId w:val="2"/>
        </w:numPr>
        <w:spacing w:after="0" w:line="240" w:lineRule="auto"/>
        <w:rPr>
          <w:rFonts w:eastAsia="Times New Roman" w:cstheme="minorHAnsi"/>
          <w:lang w:eastAsia="en-GB"/>
        </w:rPr>
      </w:pPr>
      <w:r w:rsidRPr="00C04D18">
        <w:rPr>
          <w:rFonts w:eastAsia="Times New Roman" w:cstheme="minorHAnsi"/>
          <w:lang w:eastAsia="en-GB"/>
        </w:rPr>
        <w:t>Where a pupil is not making above expected progress in one or more subject areas, there may be additional contact between the school and home.</w:t>
      </w:r>
    </w:p>
    <w:p w:rsidR="00F07A32" w:rsidRPr="00C04D18" w:rsidRDefault="00F07A32" w:rsidP="00F07A32">
      <w:pPr>
        <w:pStyle w:val="ListParagraph"/>
        <w:numPr>
          <w:ilvl w:val="0"/>
          <w:numId w:val="2"/>
        </w:numPr>
        <w:spacing w:after="0" w:line="240" w:lineRule="auto"/>
        <w:rPr>
          <w:rFonts w:eastAsia="Times New Roman" w:cstheme="minorHAnsi"/>
          <w:lang w:eastAsia="en-GB"/>
        </w:rPr>
      </w:pPr>
      <w:r w:rsidRPr="00C04D18">
        <w:rPr>
          <w:rFonts w:cstheme="minorHAnsi"/>
        </w:rPr>
        <w:t xml:space="preserve">Reviewing progress and support for students with additional support needs. The frequency and nature of these reviews will be decided, as appropriate for the needs of the student. </w:t>
      </w:r>
    </w:p>
    <w:p w:rsidR="00F07A32" w:rsidRPr="00C04D18" w:rsidRDefault="00F07A32" w:rsidP="00F07A32">
      <w:pPr>
        <w:pStyle w:val="ListParagraph"/>
        <w:numPr>
          <w:ilvl w:val="0"/>
          <w:numId w:val="2"/>
        </w:numPr>
        <w:spacing w:after="0" w:line="240" w:lineRule="auto"/>
        <w:rPr>
          <w:rFonts w:eastAsia="Times New Roman" w:cstheme="minorHAnsi"/>
          <w:lang w:eastAsia="en-GB"/>
        </w:rPr>
      </w:pPr>
      <w:r w:rsidRPr="00C04D18">
        <w:rPr>
          <w:rFonts w:cstheme="minorHAnsi"/>
        </w:rPr>
        <w:t>Documenting additional support made availabl</w:t>
      </w:r>
      <w:r w:rsidR="00BD7C0A" w:rsidRPr="00C04D18">
        <w:rPr>
          <w:rFonts w:cstheme="minorHAnsi"/>
        </w:rPr>
        <w:t xml:space="preserve">e to pupils with </w:t>
      </w:r>
      <w:r w:rsidR="00AC5795" w:rsidRPr="00C04D18">
        <w:rPr>
          <w:rFonts w:cstheme="minorHAnsi"/>
        </w:rPr>
        <w:t>SEND</w:t>
      </w:r>
      <w:r w:rsidR="00BD7C0A" w:rsidRPr="00C04D18">
        <w:rPr>
          <w:rFonts w:cstheme="minorHAnsi"/>
        </w:rPr>
        <w:t xml:space="preserve"> in their I</w:t>
      </w:r>
      <w:r w:rsidRPr="00C04D18">
        <w:rPr>
          <w:rFonts w:cstheme="minorHAnsi"/>
        </w:rPr>
        <w:t>P</w:t>
      </w:r>
      <w:r w:rsidR="00BD7C0A" w:rsidRPr="00C04D18">
        <w:rPr>
          <w:rFonts w:cstheme="minorHAnsi"/>
        </w:rPr>
        <w:t>M</w:t>
      </w:r>
      <w:r w:rsidRPr="00C04D18">
        <w:rPr>
          <w:rFonts w:cstheme="minorHAnsi"/>
        </w:rPr>
        <w:t xml:space="preserve"> (individual </w:t>
      </w:r>
      <w:r w:rsidR="00BD7C0A" w:rsidRPr="00C04D18">
        <w:rPr>
          <w:rFonts w:cstheme="minorHAnsi"/>
        </w:rPr>
        <w:t>provision map</w:t>
      </w:r>
      <w:r w:rsidRPr="00C04D18">
        <w:rPr>
          <w:rFonts w:cstheme="minorHAnsi"/>
        </w:rPr>
        <w:t xml:space="preserve">). These are evaluated regularly in conjunction with </w:t>
      </w:r>
      <w:r w:rsidR="00BB6B2C" w:rsidRPr="00C04D18">
        <w:rPr>
          <w:rFonts w:cstheme="minorHAnsi"/>
        </w:rPr>
        <w:t xml:space="preserve">staff who work with the pupil, parents/carers, and external agencies where appropriate. </w:t>
      </w:r>
    </w:p>
    <w:p w:rsidR="00E54BA1" w:rsidRPr="00A4458C" w:rsidRDefault="00F07A32" w:rsidP="00A4458C">
      <w:pPr>
        <w:pStyle w:val="ListParagraph"/>
        <w:numPr>
          <w:ilvl w:val="0"/>
          <w:numId w:val="2"/>
        </w:numPr>
        <w:spacing w:after="0" w:line="240" w:lineRule="auto"/>
        <w:rPr>
          <w:rFonts w:eastAsia="Times New Roman" w:cstheme="minorHAnsi"/>
          <w:lang w:eastAsia="en-GB"/>
        </w:rPr>
      </w:pPr>
      <w:r w:rsidRPr="00C04D18">
        <w:rPr>
          <w:rFonts w:cstheme="minorHAnsi"/>
        </w:rPr>
        <w:t>Discussions with key staff, parents/carers and the pupil may lead to support from external providers being sought for children continuing to experience significant difficulty.</w:t>
      </w:r>
    </w:p>
    <w:p w:rsidR="00A4458C" w:rsidRPr="00A4458C" w:rsidRDefault="00A4458C" w:rsidP="00A4458C">
      <w:pPr>
        <w:pStyle w:val="ListParagraph"/>
        <w:spacing w:after="0" w:line="240" w:lineRule="auto"/>
        <w:ind w:left="786"/>
        <w:rPr>
          <w:rFonts w:eastAsia="Times New Roman" w:cstheme="minorHAnsi"/>
          <w:lang w:eastAsia="en-GB"/>
        </w:rPr>
      </w:pPr>
    </w:p>
    <w:p w:rsidR="00E54BA1" w:rsidRPr="00C04D18" w:rsidRDefault="00DE51B0">
      <w:r w:rsidRPr="00C04D18">
        <w:t>For s</w:t>
      </w:r>
      <w:r w:rsidR="00E54BA1" w:rsidRPr="00C04D18">
        <w:t>ome learners we may seek advice from specialist teams and the school works with a number of external agencies, including:</w:t>
      </w:r>
    </w:p>
    <w:p w:rsidR="00BD1929" w:rsidRPr="00C04D18" w:rsidRDefault="00BD1929" w:rsidP="00BD1929">
      <w:pPr>
        <w:pStyle w:val="ListParagraph"/>
        <w:numPr>
          <w:ilvl w:val="0"/>
          <w:numId w:val="3"/>
        </w:numPr>
        <w:spacing w:line="240" w:lineRule="auto"/>
      </w:pPr>
      <w:r w:rsidRPr="00C04D18">
        <w:t>Assessment for exam access arrangements</w:t>
      </w:r>
    </w:p>
    <w:p w:rsidR="00DE51B0" w:rsidRPr="00C04D18" w:rsidRDefault="00DE51B0" w:rsidP="00DE51B0">
      <w:pPr>
        <w:pStyle w:val="ListParagraph"/>
        <w:numPr>
          <w:ilvl w:val="0"/>
          <w:numId w:val="3"/>
        </w:numPr>
        <w:spacing w:line="240" w:lineRule="auto"/>
      </w:pPr>
      <w:r w:rsidRPr="00C04D18">
        <w:t>Autism Spectrum Disorder Service</w:t>
      </w:r>
      <w:r w:rsidR="00F14771">
        <w:t xml:space="preserve">  </w:t>
      </w:r>
      <w:r w:rsidR="00F14771">
        <w:rPr>
          <w:rFonts w:ascii="Calibri" w:eastAsia="Times New Roman" w:hAnsi="Calibri" w:cs="Calibri"/>
          <w:color w:val="000000"/>
          <w:lang w:eastAsia="en-GB"/>
        </w:rPr>
        <w:t>– (</w:t>
      </w:r>
      <w:hyperlink r:id="rId11" w:history="1">
        <w:r w:rsidR="00F14771">
          <w:rPr>
            <w:rStyle w:val="Hyperlink"/>
          </w:rPr>
          <w:t>National Autistic Society (autism.org.uk)</w:t>
        </w:r>
      </w:hyperlink>
    </w:p>
    <w:p w:rsidR="00DE51B0" w:rsidRPr="00F14771" w:rsidRDefault="00DE51B0" w:rsidP="00F14771">
      <w:pPr>
        <w:pStyle w:val="ListParagraph"/>
        <w:numPr>
          <w:ilvl w:val="0"/>
          <w:numId w:val="4"/>
        </w:numPr>
        <w:shd w:val="clear" w:color="auto" w:fill="FFFFFF"/>
        <w:spacing w:after="0" w:line="240" w:lineRule="auto"/>
        <w:rPr>
          <w:rFonts w:ascii="Calibri" w:eastAsia="Times New Roman" w:hAnsi="Calibri" w:cs="Calibri"/>
          <w:color w:val="000000"/>
          <w:lang w:eastAsia="en-GB"/>
        </w:rPr>
      </w:pPr>
      <w:r w:rsidRPr="00C04D18">
        <w:t>Child and Adolescent Mental Health Service</w:t>
      </w:r>
      <w:r w:rsidR="00F14771">
        <w:t xml:space="preserve"> </w:t>
      </w:r>
      <w:r w:rsidR="00F14771">
        <w:rPr>
          <w:rFonts w:ascii="Calibri" w:eastAsia="Times New Roman" w:hAnsi="Calibri" w:cs="Calibri"/>
          <w:color w:val="000000"/>
          <w:lang w:eastAsia="en-GB"/>
        </w:rPr>
        <w:t>– (</w:t>
      </w:r>
      <w:hyperlink r:id="rId12" w:history="1">
        <w:r w:rsidR="00F14771">
          <w:rPr>
            <w:rStyle w:val="Hyperlink"/>
          </w:rPr>
          <w:t>Sutton Child and Adolescent Mental Health Service (CAMHS) (swlstg.nhs.uk)</w:t>
        </w:r>
      </w:hyperlink>
    </w:p>
    <w:p w:rsidR="00DE51B0" w:rsidRPr="00C04D18" w:rsidRDefault="00DE51B0" w:rsidP="00DE51B0">
      <w:pPr>
        <w:pStyle w:val="ListParagraph"/>
        <w:numPr>
          <w:ilvl w:val="0"/>
          <w:numId w:val="3"/>
        </w:numPr>
        <w:spacing w:line="240" w:lineRule="auto"/>
      </w:pPr>
      <w:r w:rsidRPr="00C04D18">
        <w:t>Educational Psychology Service</w:t>
      </w:r>
      <w:r w:rsidR="00F14771">
        <w:t xml:space="preserve"> </w:t>
      </w:r>
      <w:r w:rsidR="00F14771">
        <w:rPr>
          <w:rFonts w:ascii="Calibri" w:eastAsia="Times New Roman" w:hAnsi="Calibri" w:cs="Calibri"/>
          <w:color w:val="000000"/>
          <w:lang w:eastAsia="en-GB"/>
        </w:rPr>
        <w:t>- (</w:t>
      </w:r>
      <w:hyperlink r:id="rId13" w:history="1">
        <w:r w:rsidR="00F14771">
          <w:rPr>
            <w:rStyle w:val="Hyperlink"/>
          </w:rPr>
          <w:t>Educational Psychology – Cognus</w:t>
        </w:r>
      </w:hyperlink>
      <w:r w:rsidR="00F14771">
        <w:t>)</w:t>
      </w:r>
    </w:p>
    <w:p w:rsidR="00DE51B0" w:rsidRPr="00F14771" w:rsidRDefault="00DE51B0" w:rsidP="00F14771">
      <w:pPr>
        <w:pStyle w:val="ListParagraph"/>
        <w:numPr>
          <w:ilvl w:val="0"/>
          <w:numId w:val="4"/>
        </w:numPr>
        <w:shd w:val="clear" w:color="auto" w:fill="FFFFFF"/>
        <w:spacing w:after="0" w:line="240" w:lineRule="auto"/>
        <w:rPr>
          <w:rFonts w:ascii="Arial" w:hAnsi="Arial" w:cs="Arial"/>
          <w:b/>
        </w:rPr>
      </w:pPr>
      <w:r w:rsidRPr="00C04D18">
        <w:t>Jigsaw4U and other voluntary services</w:t>
      </w:r>
      <w:r w:rsidR="00F14771">
        <w:t xml:space="preserve">  </w:t>
      </w:r>
      <w:r w:rsidR="00F14771">
        <w:rPr>
          <w:rFonts w:ascii="Calibri" w:eastAsia="Times New Roman" w:hAnsi="Calibri" w:cs="Calibri"/>
          <w:color w:val="000000"/>
          <w:lang w:eastAsia="en-GB"/>
        </w:rPr>
        <w:t>– (</w:t>
      </w:r>
      <w:hyperlink r:id="rId14" w:history="1">
        <w:r w:rsidR="00F14771">
          <w:rPr>
            <w:rStyle w:val="Hyperlink"/>
          </w:rPr>
          <w:t>Jigsaw4u | Helping Put the Pieces Back Together</w:t>
        </w:r>
      </w:hyperlink>
      <w:r w:rsidR="00F14771">
        <w:t>)</w:t>
      </w:r>
    </w:p>
    <w:p w:rsidR="00DE51B0" w:rsidRPr="00C04D18" w:rsidRDefault="00DE51B0" w:rsidP="00DE51B0">
      <w:pPr>
        <w:pStyle w:val="ListParagraph"/>
        <w:numPr>
          <w:ilvl w:val="0"/>
          <w:numId w:val="3"/>
        </w:numPr>
        <w:spacing w:line="240" w:lineRule="auto"/>
      </w:pPr>
      <w:r w:rsidRPr="00C04D18">
        <w:t>MASH (Multi Agency Support Hub)</w:t>
      </w:r>
    </w:p>
    <w:p w:rsidR="00DE51B0" w:rsidRPr="00C04D18" w:rsidRDefault="00DE51B0" w:rsidP="00DE51B0">
      <w:pPr>
        <w:pStyle w:val="ListParagraph"/>
        <w:numPr>
          <w:ilvl w:val="0"/>
          <w:numId w:val="3"/>
        </w:numPr>
        <w:spacing w:line="240" w:lineRule="auto"/>
      </w:pPr>
      <w:r w:rsidRPr="00C04D18">
        <w:t>Occupational Therapy</w:t>
      </w:r>
      <w:r w:rsidR="00F14771">
        <w:t xml:space="preserve"> </w:t>
      </w:r>
      <w:r w:rsidR="00F14771">
        <w:rPr>
          <w:rFonts w:ascii="Calibri" w:eastAsia="Times New Roman" w:hAnsi="Calibri" w:cs="Calibri"/>
          <w:color w:val="000000"/>
          <w:lang w:eastAsia="en-GB"/>
        </w:rPr>
        <w:t>– (</w:t>
      </w:r>
      <w:hyperlink r:id="rId15" w:history="1">
        <w:r w:rsidR="00F14771">
          <w:rPr>
            <w:rStyle w:val="Hyperlink"/>
          </w:rPr>
          <w:t>Occupational Therapy – Cognus</w:t>
        </w:r>
      </w:hyperlink>
      <w:r w:rsidR="00F14771">
        <w:t>)</w:t>
      </w:r>
    </w:p>
    <w:p w:rsidR="00DE51B0" w:rsidRPr="00C04D18" w:rsidRDefault="00DE51B0" w:rsidP="00DE51B0">
      <w:pPr>
        <w:pStyle w:val="ListParagraph"/>
        <w:numPr>
          <w:ilvl w:val="0"/>
          <w:numId w:val="3"/>
        </w:numPr>
        <w:spacing w:line="240" w:lineRule="auto"/>
      </w:pPr>
      <w:r w:rsidRPr="00C04D18">
        <w:t>School counsellor</w:t>
      </w:r>
    </w:p>
    <w:p w:rsidR="00DE51B0" w:rsidRPr="00C04D18" w:rsidRDefault="00DE51B0" w:rsidP="00DE51B0">
      <w:pPr>
        <w:pStyle w:val="ListParagraph"/>
        <w:numPr>
          <w:ilvl w:val="0"/>
          <w:numId w:val="3"/>
        </w:numPr>
        <w:spacing w:line="240" w:lineRule="auto"/>
      </w:pPr>
      <w:r w:rsidRPr="00C04D18">
        <w:t>School Nurse</w:t>
      </w:r>
    </w:p>
    <w:p w:rsidR="00DE51B0" w:rsidRPr="00F14771" w:rsidRDefault="00AC5795" w:rsidP="00F14771">
      <w:pPr>
        <w:pStyle w:val="ListParagraph"/>
        <w:numPr>
          <w:ilvl w:val="0"/>
          <w:numId w:val="4"/>
        </w:numPr>
        <w:shd w:val="clear" w:color="auto" w:fill="FFFFFF"/>
        <w:spacing w:after="0" w:line="240" w:lineRule="auto"/>
        <w:rPr>
          <w:rFonts w:ascii="Calibri" w:eastAsia="Times New Roman" w:hAnsi="Calibri" w:cs="Calibri"/>
          <w:color w:val="000000"/>
          <w:lang w:eastAsia="en-GB"/>
        </w:rPr>
      </w:pPr>
      <w:r w:rsidRPr="00C04D18">
        <w:t>Sen</w:t>
      </w:r>
      <w:r w:rsidR="00DE51B0" w:rsidRPr="00C04D18">
        <w:t>sory Impairment Service</w:t>
      </w:r>
      <w:r w:rsidR="00F14771">
        <w:t xml:space="preserve"> - </w:t>
      </w:r>
      <w:r w:rsidR="00F14771">
        <w:rPr>
          <w:rFonts w:ascii="Calibri" w:eastAsia="Times New Roman" w:hAnsi="Calibri" w:cs="Calibri"/>
          <w:color w:val="000000"/>
          <w:lang w:eastAsia="en-GB"/>
        </w:rPr>
        <w:t>(</w:t>
      </w:r>
      <w:hyperlink r:id="rId16" w:history="1">
        <w:r w:rsidR="00F14771">
          <w:rPr>
            <w:rStyle w:val="Hyperlink"/>
          </w:rPr>
          <w:t>Sensory Impairment Support – Cognus</w:t>
        </w:r>
      </w:hyperlink>
      <w:r w:rsidR="00F14771">
        <w:t>)</w:t>
      </w:r>
    </w:p>
    <w:p w:rsidR="00F14771" w:rsidRDefault="00DE51B0" w:rsidP="00F14771">
      <w:pPr>
        <w:pStyle w:val="ListParagraph"/>
        <w:numPr>
          <w:ilvl w:val="0"/>
          <w:numId w:val="3"/>
        </w:numPr>
        <w:spacing w:line="240" w:lineRule="auto"/>
      </w:pPr>
      <w:r w:rsidRPr="00C04D18">
        <w:t>Social Care</w:t>
      </w:r>
    </w:p>
    <w:p w:rsidR="00DE51B0" w:rsidRPr="00F14771" w:rsidRDefault="00DE51B0" w:rsidP="00F14771">
      <w:pPr>
        <w:pStyle w:val="ListParagraph"/>
        <w:numPr>
          <w:ilvl w:val="0"/>
          <w:numId w:val="4"/>
        </w:numPr>
        <w:shd w:val="clear" w:color="auto" w:fill="FFFFFF"/>
        <w:spacing w:after="0" w:line="240" w:lineRule="auto"/>
        <w:rPr>
          <w:rFonts w:ascii="Calibri" w:eastAsia="Times New Roman" w:hAnsi="Calibri" w:cs="Calibri"/>
          <w:color w:val="000000"/>
          <w:lang w:eastAsia="en-GB"/>
        </w:rPr>
      </w:pPr>
      <w:r w:rsidRPr="00C04D18">
        <w:t>Speech, Language &amp; Communication Service</w:t>
      </w:r>
      <w:r w:rsidR="00F14771">
        <w:t xml:space="preserve"> </w:t>
      </w:r>
      <w:r w:rsidR="00F14771">
        <w:rPr>
          <w:rFonts w:ascii="Calibri" w:eastAsia="Times New Roman" w:hAnsi="Calibri" w:cs="Calibri"/>
          <w:color w:val="000000"/>
          <w:lang w:eastAsia="en-GB"/>
        </w:rPr>
        <w:t>– (</w:t>
      </w:r>
      <w:hyperlink r:id="rId17" w:history="1">
        <w:r w:rsidR="00F14771">
          <w:rPr>
            <w:rStyle w:val="Hyperlink"/>
          </w:rPr>
          <w:t>Speech and Language Therapy – Cognus</w:t>
        </w:r>
      </w:hyperlink>
      <w:r w:rsidR="00F14771">
        <w:t>)</w:t>
      </w:r>
    </w:p>
    <w:p w:rsidR="00F14771" w:rsidRPr="00F14771" w:rsidRDefault="00F14771" w:rsidP="00F14771">
      <w:pPr>
        <w:pStyle w:val="ListParagraph"/>
        <w:numPr>
          <w:ilvl w:val="0"/>
          <w:numId w:val="3"/>
        </w:numPr>
        <w:shd w:val="clear" w:color="auto" w:fill="FFFFFF"/>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Sutton Information Advice and Support Service (SIASS) – (</w:t>
      </w:r>
      <w:hyperlink r:id="rId18" w:history="1">
        <w:r>
          <w:rPr>
            <w:rStyle w:val="Hyperlink"/>
          </w:rPr>
          <w:t>SIASS</w:t>
        </w:r>
      </w:hyperlink>
      <w:r>
        <w:t>)</w:t>
      </w:r>
    </w:p>
    <w:p w:rsidR="00BD1929" w:rsidRPr="00C04D18" w:rsidRDefault="00BD1929" w:rsidP="00DE51B0">
      <w:pPr>
        <w:pStyle w:val="ListParagraph"/>
        <w:numPr>
          <w:ilvl w:val="0"/>
          <w:numId w:val="3"/>
        </w:numPr>
        <w:spacing w:line="240" w:lineRule="auto"/>
      </w:pPr>
      <w:r w:rsidRPr="00C04D18">
        <w:t xml:space="preserve">Wellbeing Practitioner </w:t>
      </w:r>
    </w:p>
    <w:p w:rsidR="00DE51B0" w:rsidRPr="00C04D18" w:rsidRDefault="00BD1929" w:rsidP="00BD1929">
      <w:pPr>
        <w:spacing w:line="240" w:lineRule="auto"/>
      </w:pPr>
      <w:r w:rsidRPr="00C04D18">
        <w:t xml:space="preserve">If it is decided that a student may benefit from support from any of the services listed above, </w:t>
      </w:r>
      <w:r w:rsidR="00B55459" w:rsidRPr="00C04D18">
        <w:t>there</w:t>
      </w:r>
      <w:r w:rsidRPr="00C04D18">
        <w:t xml:space="preserve"> are referral processes/procedures that the school must follow to make sure that the </w:t>
      </w:r>
      <w:r w:rsidR="00B55459" w:rsidRPr="00C04D18">
        <w:t xml:space="preserve">appropriate and relevant support is provided owing to their current needs.  </w:t>
      </w:r>
    </w:p>
    <w:p w:rsidR="006E35DF" w:rsidRPr="00C04D18" w:rsidRDefault="006E35DF" w:rsidP="00DE51B0">
      <w:pPr>
        <w:rPr>
          <w:b/>
          <w:sz w:val="32"/>
          <w:szCs w:val="32"/>
          <w:u w:val="single"/>
        </w:rPr>
      </w:pPr>
      <w:r w:rsidRPr="00C04D18">
        <w:rPr>
          <w:b/>
          <w:sz w:val="32"/>
          <w:szCs w:val="32"/>
          <w:u w:val="single"/>
        </w:rPr>
        <w:t xml:space="preserve">Supporting Learners with </w:t>
      </w:r>
      <w:r w:rsidR="00AC5795" w:rsidRPr="00C04D18">
        <w:rPr>
          <w:b/>
          <w:sz w:val="32"/>
          <w:szCs w:val="32"/>
          <w:u w:val="single"/>
        </w:rPr>
        <w:t>SEND</w:t>
      </w:r>
      <w:r w:rsidRPr="00C04D18">
        <w:rPr>
          <w:b/>
          <w:sz w:val="32"/>
          <w:szCs w:val="32"/>
          <w:u w:val="single"/>
        </w:rPr>
        <w:t xml:space="preserve"> at Sutton Grammar School</w:t>
      </w:r>
    </w:p>
    <w:p w:rsidR="00C67709" w:rsidRPr="00C04D18" w:rsidRDefault="00DB5E22" w:rsidP="00C67709">
      <w:r w:rsidRPr="00C04D18">
        <w:t>E</w:t>
      </w:r>
      <w:r w:rsidR="0000723D" w:rsidRPr="00C04D18">
        <w:t>very teacher is required to adapt the curriculum to ensure access to learning for all children in their class</w:t>
      </w:r>
      <w:r w:rsidRPr="00C04D18">
        <w:t xml:space="preserve"> </w:t>
      </w:r>
      <w:r w:rsidR="001F16A0" w:rsidRPr="00C04D18">
        <w:t>(</w:t>
      </w:r>
      <w:r w:rsidRPr="00C04D18">
        <w:t>Teachers’ Standards 2011, Department for Education)</w:t>
      </w:r>
      <w:r w:rsidR="0000723D" w:rsidRPr="00C04D18">
        <w:t xml:space="preserve">. </w:t>
      </w:r>
      <w:r w:rsidR="00713A53" w:rsidRPr="00C04D18">
        <w:t xml:space="preserve"> At Sutton Grammar</w:t>
      </w:r>
      <w:r w:rsidR="001F16A0" w:rsidRPr="00C04D18">
        <w:t xml:space="preserve"> School</w:t>
      </w:r>
      <w:r w:rsidR="00713A53" w:rsidRPr="00C04D18">
        <w:t>, teachers’ planning for lessons is based around prior attainment of individuals and groups within the class</w:t>
      </w:r>
      <w:r w:rsidR="001F16A0" w:rsidRPr="00C04D18">
        <w:t>,</w:t>
      </w:r>
      <w:r w:rsidR="00713A53" w:rsidRPr="00C04D18">
        <w:t xml:space="preserve"> including individual pupils with </w:t>
      </w:r>
      <w:r w:rsidR="00AC5795" w:rsidRPr="00C04D18">
        <w:t>SEND</w:t>
      </w:r>
      <w:r w:rsidR="00713A53" w:rsidRPr="00C04D18">
        <w:t xml:space="preserve">.  </w:t>
      </w:r>
      <w:r w:rsidR="00CF7FA7" w:rsidRPr="00C04D18">
        <w:t xml:space="preserve">Grouping arrangements are carefully coordinated to maximise learning opportunities. Additional adult support may be used to help groups or individuals in group tasks and with private study, aiming to facilitate inclusion and promote independence. </w:t>
      </w:r>
      <w:r w:rsidR="00C67709" w:rsidRPr="00C04D18">
        <w:t>We differentiate the curriculum to support students with special educational needs and a lighter prog</w:t>
      </w:r>
      <w:r w:rsidR="001F16A0" w:rsidRPr="00C04D18">
        <w:t>ramme with fewer GCSE subject</w:t>
      </w:r>
      <w:r w:rsidR="00C67709" w:rsidRPr="00C04D18">
        <w:t xml:space="preserve">s can be employed in exceptional circumstances. </w:t>
      </w:r>
      <w:r w:rsidR="00F328A9">
        <w:t xml:space="preserve"> </w:t>
      </w:r>
    </w:p>
    <w:p w:rsidR="006E35DF" w:rsidRPr="00C04D18" w:rsidRDefault="00CF7FA7">
      <w:pPr>
        <w:rPr>
          <w:u w:val="single"/>
        </w:rPr>
      </w:pPr>
      <w:r w:rsidRPr="00C04D18">
        <w:lastRenderedPageBreak/>
        <w:t xml:space="preserve">Information about each </w:t>
      </w:r>
      <w:r w:rsidR="001F16A0" w:rsidRPr="00C04D18">
        <w:t>pupil</w:t>
      </w:r>
      <w:r w:rsidRPr="00C04D18">
        <w:t xml:space="preserve"> with </w:t>
      </w:r>
      <w:r w:rsidR="00AC5795" w:rsidRPr="00C04D18">
        <w:t>SEND</w:t>
      </w:r>
      <w:r w:rsidRPr="00C04D18">
        <w:t xml:space="preserve"> is </w:t>
      </w:r>
      <w:r w:rsidR="001F16A0" w:rsidRPr="00C04D18">
        <w:t>held on the</w:t>
      </w:r>
      <w:r w:rsidRPr="00C04D18">
        <w:t xml:space="preserve"> </w:t>
      </w:r>
      <w:r w:rsidR="00AC5795" w:rsidRPr="00C04D18">
        <w:t>SEND</w:t>
      </w:r>
      <w:r w:rsidRPr="00C04D18">
        <w:t xml:space="preserve"> </w:t>
      </w:r>
      <w:r w:rsidR="00C67709" w:rsidRPr="00C04D18">
        <w:t xml:space="preserve">register. </w:t>
      </w:r>
      <w:r w:rsidR="001D0FB7" w:rsidRPr="00C04D18">
        <w:t xml:space="preserve"> </w:t>
      </w:r>
      <w:r w:rsidR="00713A53" w:rsidRPr="00C04D18">
        <w:t xml:space="preserve">The </w:t>
      </w:r>
      <w:r w:rsidR="00AC5795" w:rsidRPr="00C04D18">
        <w:t>SEND</w:t>
      </w:r>
      <w:r w:rsidR="00713A53" w:rsidRPr="00C04D18">
        <w:t xml:space="preserve"> register is accessible to all staff and is updated regularly with personalised differentiation and guidance strategies provided.  The register </w:t>
      </w:r>
      <w:r w:rsidR="001F16A0" w:rsidRPr="00C04D18">
        <w:t xml:space="preserve">is </w:t>
      </w:r>
      <w:r w:rsidR="001D0FB7" w:rsidRPr="00C04D18">
        <w:t xml:space="preserve">amended by the </w:t>
      </w:r>
      <w:r w:rsidR="00AC5795" w:rsidRPr="00C04D18">
        <w:t>SEND</w:t>
      </w:r>
      <w:r w:rsidR="001D0FB7" w:rsidRPr="00C04D18">
        <w:t>C</w:t>
      </w:r>
      <w:r w:rsidR="00713A53" w:rsidRPr="00C04D18">
        <w:t>O</w:t>
      </w:r>
      <w:r w:rsidR="00AC5795" w:rsidRPr="00C04D18">
        <w:t>/Assistant SENDCO</w:t>
      </w:r>
      <w:r w:rsidR="00713A53" w:rsidRPr="00C04D18">
        <w:t xml:space="preserve"> </w:t>
      </w:r>
      <w:r w:rsidR="001F16A0" w:rsidRPr="00C04D18">
        <w:t>on an ongoing basis, after consultation with the pastoral team</w:t>
      </w:r>
      <w:r w:rsidR="00713A53" w:rsidRPr="00C04D18">
        <w:t xml:space="preserve">. We also </w:t>
      </w:r>
      <w:r w:rsidR="001F16A0" w:rsidRPr="00C04D18">
        <w:t>keep a list of students of concern for pupils</w:t>
      </w:r>
      <w:r w:rsidR="00713A53" w:rsidRPr="00C04D18">
        <w:t xml:space="preserve"> who do not</w:t>
      </w:r>
      <w:r w:rsidRPr="00C04D18">
        <w:t xml:space="preserve"> meet the threshold for </w:t>
      </w:r>
      <w:r w:rsidR="00AC5795" w:rsidRPr="00C04D18">
        <w:t>SEND</w:t>
      </w:r>
      <w:r w:rsidR="001F16A0" w:rsidRPr="00C04D18">
        <w:t xml:space="preserve"> support</w:t>
      </w:r>
      <w:r w:rsidRPr="00C04D18">
        <w:t xml:space="preserve">, but who we feel may require </w:t>
      </w:r>
      <w:r w:rsidR="001F16A0" w:rsidRPr="00C04D18">
        <w:t xml:space="preserve">enhanced </w:t>
      </w:r>
      <w:r w:rsidRPr="00C04D18">
        <w:t>monitoring and guidance.</w:t>
      </w:r>
    </w:p>
    <w:p w:rsidR="0000723D" w:rsidRPr="00C04D18" w:rsidRDefault="00BD7C0A">
      <w:r w:rsidRPr="00C04D18">
        <w:t>In accordance with the</w:t>
      </w:r>
      <w:r w:rsidR="00F75499" w:rsidRPr="00C04D18">
        <w:t xml:space="preserve"> 2014 </w:t>
      </w:r>
      <w:r w:rsidR="00AC5795" w:rsidRPr="00C04D18">
        <w:t>SEND</w:t>
      </w:r>
      <w:r w:rsidR="00F75499" w:rsidRPr="00C04D18">
        <w:t xml:space="preserve"> Code of Practice,</w:t>
      </w:r>
      <w:r w:rsidR="00981C06" w:rsidRPr="00C04D18">
        <w:t xml:space="preserve"> p</w:t>
      </w:r>
      <w:r w:rsidR="00F75499" w:rsidRPr="00C04D18">
        <w:t xml:space="preserve">upils with </w:t>
      </w:r>
      <w:r w:rsidR="00AC5795" w:rsidRPr="00C04D18">
        <w:t>SEND</w:t>
      </w:r>
      <w:r w:rsidR="00F75499" w:rsidRPr="00C04D18">
        <w:t xml:space="preserve"> may have objectives set for them that are ‘additional to’ or ‘different from’ those normally provided as part o</w:t>
      </w:r>
      <w:r w:rsidR="007507B7" w:rsidRPr="00C04D18">
        <w:t xml:space="preserve">f the differentiated curriculum. </w:t>
      </w:r>
      <w:r w:rsidR="00981C06" w:rsidRPr="00C04D18">
        <w:t xml:space="preserve"> </w:t>
      </w:r>
      <w:r w:rsidR="007507B7" w:rsidRPr="00C04D18">
        <w:t xml:space="preserve">This may lead to teachers anticipating and encouraging different and personalised outcomes from learners working with the same lesson content. </w:t>
      </w:r>
    </w:p>
    <w:p w:rsidR="007507B7" w:rsidRPr="00C04D18" w:rsidRDefault="007507B7">
      <w:r w:rsidRPr="00C04D18">
        <w:t>Some pupils may also meet regularly with a member of teaching staff</w:t>
      </w:r>
      <w:r w:rsidR="00D536BC" w:rsidRPr="00C04D18">
        <w:t>/or support staff</w:t>
      </w:r>
      <w:r w:rsidRPr="00C04D18">
        <w:t xml:space="preserve"> to review academic progress and the findings from these meetings </w:t>
      </w:r>
      <w:r w:rsidR="00895350" w:rsidRPr="00C04D18">
        <w:t>are</w:t>
      </w:r>
      <w:r w:rsidRPr="00C04D18">
        <w:t xml:space="preserve"> used to provide additional guidance to teaching staff </w:t>
      </w:r>
      <w:r w:rsidR="00981C06" w:rsidRPr="00C04D18">
        <w:t>to help the pupils in</w:t>
      </w:r>
      <w:r w:rsidRPr="00C04D18">
        <w:t xml:space="preserve"> accessing the curriculum. </w:t>
      </w:r>
    </w:p>
    <w:p w:rsidR="008F5BEA" w:rsidRPr="00C04D18" w:rsidRDefault="008F5BEA">
      <w:pPr>
        <w:rPr>
          <w:b/>
          <w:sz w:val="32"/>
          <w:szCs w:val="32"/>
        </w:rPr>
      </w:pPr>
      <w:r w:rsidRPr="00C04D18">
        <w:rPr>
          <w:b/>
          <w:sz w:val="32"/>
          <w:szCs w:val="32"/>
          <w:u w:val="single"/>
        </w:rPr>
        <w:t xml:space="preserve">Tests and Examinations: Access Arrangements </w:t>
      </w:r>
      <w:r w:rsidRPr="00C04D18">
        <w:rPr>
          <w:b/>
          <w:sz w:val="32"/>
          <w:szCs w:val="32"/>
        </w:rPr>
        <w:t xml:space="preserve"> </w:t>
      </w:r>
    </w:p>
    <w:p w:rsidR="008F5BEA" w:rsidRPr="00C04D18" w:rsidRDefault="008F5BEA">
      <w:r w:rsidRPr="00C04D18">
        <w:t xml:space="preserve">We follow the JCQ (Joint Council Qualification) criteria in screening for special arrangements for examinations. Certain access arrangements can be made only after specialist assessment. These then must be made part of the normal classroom practice for the student in the subject in which the access arrangements for examinations are to be applied. </w:t>
      </w:r>
      <w:r w:rsidR="00516CB3" w:rsidRPr="00C04D18">
        <w:t xml:space="preserve"> </w:t>
      </w:r>
      <w:r w:rsidRPr="00C04D18">
        <w:t xml:space="preserve">Examples of the access arrangements currently being made include: </w:t>
      </w:r>
    </w:p>
    <w:p w:rsidR="008F5BEA" w:rsidRPr="00C04D18" w:rsidRDefault="008F5BEA">
      <w:r w:rsidRPr="00C04D18">
        <w:t xml:space="preserve">-Use of </w:t>
      </w:r>
      <w:r w:rsidR="00BD7C0A" w:rsidRPr="00C04D18">
        <w:t>Word processors</w:t>
      </w:r>
    </w:p>
    <w:p w:rsidR="008F5BEA" w:rsidRPr="00C04D18" w:rsidRDefault="008F5BEA">
      <w:r w:rsidRPr="00C04D18">
        <w:t>-Large print examination papers</w:t>
      </w:r>
    </w:p>
    <w:p w:rsidR="00BD7C0A" w:rsidRPr="00C04D18" w:rsidRDefault="00BD7C0A">
      <w:r w:rsidRPr="00C04D18">
        <w:t>-Coloured exam papers</w:t>
      </w:r>
    </w:p>
    <w:p w:rsidR="008F5BEA" w:rsidRPr="00C04D18" w:rsidRDefault="008F5BEA">
      <w:r w:rsidRPr="00C04D18">
        <w:t xml:space="preserve">-Extra Time </w:t>
      </w:r>
    </w:p>
    <w:p w:rsidR="008F5BEA" w:rsidRPr="00C04D18" w:rsidRDefault="008F5BEA">
      <w:r w:rsidRPr="00C04D18">
        <w:t>-Rest breaks</w:t>
      </w:r>
    </w:p>
    <w:p w:rsidR="00BD7C0A" w:rsidRPr="00C04D18" w:rsidRDefault="00BD7C0A">
      <w:r w:rsidRPr="00C04D18">
        <w:t>-Quiet exam room</w:t>
      </w:r>
    </w:p>
    <w:p w:rsidR="00FA2466" w:rsidRPr="00C04D18" w:rsidRDefault="00FA2466">
      <w:r w:rsidRPr="00C04D18">
        <w:t>-Scribe</w:t>
      </w:r>
    </w:p>
    <w:p w:rsidR="008C3719" w:rsidRPr="00C04D18" w:rsidRDefault="008C3719">
      <w:pPr>
        <w:rPr>
          <w:b/>
          <w:sz w:val="32"/>
          <w:szCs w:val="32"/>
          <w:u w:val="single"/>
        </w:rPr>
      </w:pPr>
      <w:r w:rsidRPr="00C04D18">
        <w:rPr>
          <w:b/>
          <w:sz w:val="32"/>
          <w:szCs w:val="32"/>
          <w:u w:val="single"/>
        </w:rPr>
        <w:t>Access to Premises and Facilities</w:t>
      </w:r>
    </w:p>
    <w:p w:rsidR="00FB12F5" w:rsidRPr="00C04D18" w:rsidRDefault="002B31DC">
      <w:pPr>
        <w:rPr>
          <w:color w:val="FF0000"/>
        </w:rPr>
      </w:pPr>
      <w:r w:rsidRPr="00C04D18">
        <w:t xml:space="preserve">There are no students in the school whose disability would prevent their access to any learning environment within the school. Sutton Grammar fulfils all duties under the </w:t>
      </w:r>
      <w:r w:rsidR="00FB12F5" w:rsidRPr="00C04D18">
        <w:t>Equality Act 20</w:t>
      </w:r>
      <w:r w:rsidR="00F26AD8" w:rsidRPr="00C04D18">
        <w:t xml:space="preserve">10, and strives to continue to </w:t>
      </w:r>
      <w:r w:rsidR="00FB12F5" w:rsidRPr="00C04D18">
        <w:t xml:space="preserve">improve the </w:t>
      </w:r>
      <w:r w:rsidR="000011A6" w:rsidRPr="00C04D18">
        <w:t>physical</w:t>
      </w:r>
      <w:r w:rsidR="00FB12F5" w:rsidRPr="00C04D18">
        <w:t xml:space="preserve"> environment of the school for the purpose of increasing the extent to which disabled pupils are able to take advantage for education and benefits facilities or services provided. (Schedule 10</w:t>
      </w:r>
      <w:r w:rsidR="00852624" w:rsidRPr="00C04D18">
        <w:t>, Equality Act, 2010)</w:t>
      </w:r>
      <w:r w:rsidR="00FB12F5" w:rsidRPr="00C04D18">
        <w:t>.</w:t>
      </w:r>
    </w:p>
    <w:p w:rsidR="00B3195C" w:rsidRDefault="00B3195C">
      <w:pPr>
        <w:rPr>
          <w:rFonts w:eastAsia="Times New Roman" w:cstheme="minorHAnsi"/>
          <w:lang w:eastAsia="en-GB"/>
        </w:rPr>
      </w:pPr>
      <w:r w:rsidRPr="00C04D18">
        <w:rPr>
          <w:rFonts w:eastAsia="Times New Roman" w:cstheme="minorHAnsi"/>
          <w:lang w:eastAsia="en-GB"/>
        </w:rPr>
        <w:t>The school buildings are of varied ages and there is currently no lift access to the science laboratories. Once a student has been offered a place at our school, an access plan for students with disabilities will be completed so that reasonable adjustments can be made to enable the student to participate fully in school life.</w:t>
      </w:r>
    </w:p>
    <w:p w:rsidR="00A4458C" w:rsidRDefault="00A4458C">
      <w:pPr>
        <w:rPr>
          <w:rFonts w:eastAsia="Times New Roman" w:cstheme="minorHAnsi"/>
          <w:lang w:eastAsia="en-GB"/>
        </w:rPr>
      </w:pPr>
    </w:p>
    <w:p w:rsidR="00A4458C" w:rsidRDefault="00A4458C">
      <w:pPr>
        <w:rPr>
          <w:rFonts w:eastAsia="Times New Roman" w:cstheme="minorHAnsi"/>
          <w:lang w:eastAsia="en-GB"/>
        </w:rPr>
      </w:pPr>
    </w:p>
    <w:p w:rsidR="00A4458C" w:rsidRPr="00C04D18" w:rsidRDefault="00A4458C">
      <w:pPr>
        <w:rPr>
          <w:rFonts w:eastAsia="Times New Roman" w:cstheme="minorHAnsi"/>
          <w:lang w:eastAsia="en-GB"/>
        </w:rPr>
      </w:pPr>
    </w:p>
    <w:p w:rsidR="00B3195C" w:rsidRPr="00C04D18" w:rsidRDefault="00B3195C">
      <w:pPr>
        <w:rPr>
          <w:rFonts w:eastAsia="Times New Roman" w:cstheme="minorHAnsi"/>
          <w:b/>
          <w:sz w:val="32"/>
          <w:szCs w:val="32"/>
          <w:u w:val="single"/>
          <w:lang w:eastAsia="en-GB"/>
        </w:rPr>
      </w:pPr>
      <w:r w:rsidRPr="00C04D18">
        <w:rPr>
          <w:rFonts w:eastAsia="Times New Roman" w:cstheme="minorHAnsi"/>
          <w:b/>
          <w:sz w:val="32"/>
          <w:szCs w:val="32"/>
          <w:u w:val="single"/>
          <w:lang w:eastAsia="en-GB"/>
        </w:rPr>
        <w:lastRenderedPageBreak/>
        <w:t>Social and Emotional Support</w:t>
      </w:r>
      <w:r w:rsidR="009155B0" w:rsidRPr="00C04D18">
        <w:rPr>
          <w:rFonts w:eastAsia="Times New Roman" w:cstheme="minorHAnsi"/>
          <w:b/>
          <w:sz w:val="32"/>
          <w:szCs w:val="32"/>
          <w:u w:val="single"/>
          <w:lang w:eastAsia="en-GB"/>
        </w:rPr>
        <w:t xml:space="preserve"> </w:t>
      </w:r>
    </w:p>
    <w:p w:rsidR="00B3195C" w:rsidRPr="00C04D18" w:rsidRDefault="000608FB">
      <w:pPr>
        <w:rPr>
          <w:rFonts w:eastAsia="Times New Roman" w:cstheme="minorHAnsi"/>
          <w:lang w:eastAsia="en-GB"/>
        </w:rPr>
      </w:pPr>
      <w:r w:rsidRPr="00C04D18">
        <w:rPr>
          <w:rFonts w:eastAsia="Times New Roman" w:cstheme="minorHAnsi"/>
          <w:lang w:eastAsia="en-GB"/>
        </w:rPr>
        <w:t>There is a strong ethos of pastoral care in our school and form tutors are the first point of contact. The House system (</w:t>
      </w:r>
      <w:r w:rsidR="00BD7C0A" w:rsidRPr="00C04D18">
        <w:rPr>
          <w:rFonts w:eastAsia="Times New Roman" w:cstheme="minorHAnsi"/>
          <w:lang w:eastAsia="en-GB"/>
        </w:rPr>
        <w:t>five</w:t>
      </w:r>
      <w:r w:rsidRPr="00C04D18">
        <w:rPr>
          <w:rFonts w:eastAsia="Times New Roman" w:cstheme="minorHAnsi"/>
          <w:lang w:eastAsia="en-GB"/>
        </w:rPr>
        <w:t xml:space="preserve"> houses) is very active in encouraging competition and team spirit. Students will remain in their form and house fr</w:t>
      </w:r>
      <w:r w:rsidR="009D6609" w:rsidRPr="00C04D18">
        <w:rPr>
          <w:rFonts w:eastAsia="Times New Roman" w:cstheme="minorHAnsi"/>
          <w:lang w:eastAsia="en-GB"/>
        </w:rPr>
        <w:t>om year 7 to year 11. Older students</w:t>
      </w:r>
      <w:r w:rsidRPr="00C04D18">
        <w:rPr>
          <w:rFonts w:eastAsia="Times New Roman" w:cstheme="minorHAnsi"/>
          <w:lang w:eastAsia="en-GB"/>
        </w:rPr>
        <w:t xml:space="preserve"> in the same house provide some support, as prefects</w:t>
      </w:r>
      <w:r w:rsidR="007B2BFC" w:rsidRPr="00C04D18">
        <w:rPr>
          <w:rFonts w:eastAsia="Times New Roman" w:cstheme="minorHAnsi"/>
          <w:lang w:eastAsia="en-GB"/>
        </w:rPr>
        <w:t>,</w:t>
      </w:r>
      <w:r w:rsidRPr="00C04D18">
        <w:rPr>
          <w:rFonts w:eastAsia="Times New Roman" w:cstheme="minorHAnsi"/>
          <w:lang w:eastAsia="en-GB"/>
        </w:rPr>
        <w:t xml:space="preserve"> and when students in year 12 are attached to a lower school form.</w:t>
      </w:r>
    </w:p>
    <w:p w:rsidR="000608FB" w:rsidRPr="00C04D18" w:rsidRDefault="000608FB">
      <w:pPr>
        <w:rPr>
          <w:rFonts w:eastAsia="Times New Roman" w:cstheme="minorHAnsi"/>
          <w:lang w:eastAsia="en-GB"/>
        </w:rPr>
      </w:pPr>
      <w:r w:rsidRPr="00C04D18">
        <w:rPr>
          <w:rFonts w:eastAsia="Times New Roman" w:cstheme="minorHAnsi"/>
          <w:lang w:eastAsia="en-GB"/>
        </w:rPr>
        <w:t xml:space="preserve">Some students may be allocated a sixth form mentor, who will help with general school issues and can also provide social and emotional support. Some students may be supported with social skills training in small groups, led by </w:t>
      </w:r>
      <w:r w:rsidR="009D6609" w:rsidRPr="00C04D18">
        <w:rPr>
          <w:rFonts w:eastAsia="Times New Roman" w:cstheme="minorHAnsi"/>
          <w:lang w:eastAsia="en-GB"/>
        </w:rPr>
        <w:t>experienced staff</w:t>
      </w:r>
      <w:r w:rsidRPr="00C04D18">
        <w:rPr>
          <w:rFonts w:eastAsia="Times New Roman" w:cstheme="minorHAnsi"/>
          <w:lang w:eastAsia="en-GB"/>
        </w:rPr>
        <w:t xml:space="preserve"> with expertise in special needs education. There is access to specialist support, e.g. from CAMHS (Child and Adolescent Mental Health Services) in areas such as anxiety and behaviour</w:t>
      </w:r>
      <w:r w:rsidR="00BD7C0A" w:rsidRPr="00C04D18">
        <w:rPr>
          <w:rFonts w:eastAsia="Times New Roman" w:cstheme="minorHAnsi"/>
          <w:lang w:eastAsia="en-GB"/>
        </w:rPr>
        <w:t xml:space="preserve"> and there is access to support, e.g. from Cognus Speech Language and Communication Needs Service for speech, language and Communication needs</w:t>
      </w:r>
      <w:r w:rsidR="007163B9" w:rsidRPr="00C04D18">
        <w:rPr>
          <w:rFonts w:eastAsia="Times New Roman" w:cstheme="minorHAnsi"/>
          <w:lang w:eastAsia="en-GB"/>
        </w:rPr>
        <w:t xml:space="preserve"> and the school’s ELSA for emotional regulation</w:t>
      </w:r>
      <w:r w:rsidRPr="00C04D18">
        <w:rPr>
          <w:rFonts w:eastAsia="Times New Roman" w:cstheme="minorHAnsi"/>
          <w:lang w:eastAsia="en-GB"/>
        </w:rPr>
        <w:t xml:space="preserve">. </w:t>
      </w:r>
      <w:r w:rsidR="007163B9" w:rsidRPr="00C04D18">
        <w:rPr>
          <w:rFonts w:eastAsia="Times New Roman" w:cstheme="minorHAnsi"/>
          <w:lang w:eastAsia="en-GB"/>
        </w:rPr>
        <w:t xml:space="preserve"> The school also has a full time Pastoral Support Officer, who supports pupils with a wide range of issues</w:t>
      </w:r>
      <w:r w:rsidR="00627011" w:rsidRPr="00C04D18">
        <w:rPr>
          <w:rFonts w:eastAsia="Times New Roman" w:cstheme="minorHAnsi"/>
          <w:lang w:eastAsia="en-GB"/>
        </w:rPr>
        <w:t>, including anxiety and health concerns, and pupils can also be referred to the school counsellor for support.</w:t>
      </w:r>
      <w:r w:rsidR="009D6609" w:rsidRPr="00C04D18">
        <w:rPr>
          <w:rFonts w:eastAsia="Times New Roman" w:cstheme="minorHAnsi"/>
          <w:lang w:eastAsia="en-GB"/>
        </w:rPr>
        <w:t xml:space="preserve">  Next to the Pastoral and Student Support Officer’s office is a quiet room which is a place for students to visit if they need a time-out/quiet space to go to for study or emotional regulation. </w:t>
      </w:r>
    </w:p>
    <w:p w:rsidR="009D6609" w:rsidRPr="00C04D18" w:rsidRDefault="00B278B7">
      <w:pPr>
        <w:rPr>
          <w:rFonts w:eastAsia="Times New Roman" w:cstheme="minorHAnsi"/>
          <w:lang w:eastAsia="en-GB"/>
        </w:rPr>
      </w:pPr>
      <w:r w:rsidRPr="00C04D18">
        <w:rPr>
          <w:rFonts w:eastAsia="Times New Roman" w:cstheme="minorHAnsi"/>
          <w:lang w:eastAsia="en-GB"/>
        </w:rPr>
        <w:t xml:space="preserve">The school is a safe place at break and lunch times, with members of staff on duty in all parts of the school during </w:t>
      </w:r>
      <w:r w:rsidR="006F77AD" w:rsidRPr="00C04D18">
        <w:rPr>
          <w:rFonts w:eastAsia="Times New Roman" w:cstheme="minorHAnsi"/>
          <w:lang w:eastAsia="en-GB"/>
        </w:rPr>
        <w:t xml:space="preserve">these times. </w:t>
      </w:r>
      <w:r w:rsidR="00AC5795" w:rsidRPr="00C04D18">
        <w:rPr>
          <w:rFonts w:eastAsia="Times New Roman" w:cstheme="minorHAnsi"/>
          <w:lang w:eastAsia="en-GB"/>
        </w:rPr>
        <w:t>Sen</w:t>
      </w:r>
      <w:r w:rsidR="006F77AD" w:rsidRPr="00C04D18">
        <w:rPr>
          <w:rFonts w:eastAsia="Times New Roman" w:cstheme="minorHAnsi"/>
          <w:lang w:eastAsia="en-GB"/>
        </w:rPr>
        <w:t xml:space="preserve">ior members of </w:t>
      </w:r>
      <w:r w:rsidRPr="00C04D18">
        <w:rPr>
          <w:rFonts w:eastAsia="Times New Roman" w:cstheme="minorHAnsi"/>
          <w:lang w:eastAsia="en-GB"/>
        </w:rPr>
        <w:t xml:space="preserve">staff are also visible before school to provide a clear point of contact. The school provides an extensive extra-curricular programme, including activities at lunch and after school. These are inclusive of many students including those with </w:t>
      </w:r>
      <w:r w:rsidR="00AC5795" w:rsidRPr="00C04D18">
        <w:rPr>
          <w:rFonts w:eastAsia="Times New Roman" w:cstheme="minorHAnsi"/>
          <w:lang w:eastAsia="en-GB"/>
        </w:rPr>
        <w:t>SEND</w:t>
      </w:r>
      <w:r w:rsidR="009D6609" w:rsidRPr="00C04D18">
        <w:rPr>
          <w:rFonts w:eastAsia="Times New Roman" w:cstheme="minorHAnsi"/>
          <w:lang w:eastAsia="en-GB"/>
        </w:rPr>
        <w:t xml:space="preserve"> and a full digital booklet of these activities is accessible via the school website:</w:t>
      </w:r>
    </w:p>
    <w:p w:rsidR="000011A6" w:rsidRPr="00C04D18" w:rsidRDefault="00D92405">
      <w:pPr>
        <w:rPr>
          <w:rFonts w:eastAsia="Times New Roman" w:cstheme="minorHAnsi"/>
          <w:lang w:eastAsia="en-GB"/>
        </w:rPr>
      </w:pPr>
      <w:hyperlink r:id="rId19" w:history="1">
        <w:r w:rsidR="009D6609" w:rsidRPr="00C04D18">
          <w:rPr>
            <w:rStyle w:val="Hyperlink"/>
          </w:rPr>
          <w:t>Curricular Enrichment | Sutton Grammar School</w:t>
        </w:r>
      </w:hyperlink>
      <w:r w:rsidR="00B278B7" w:rsidRPr="00C04D18">
        <w:rPr>
          <w:rFonts w:eastAsia="Times New Roman" w:cstheme="minorHAnsi"/>
          <w:lang w:eastAsia="en-GB"/>
        </w:rPr>
        <w:t xml:space="preserve"> </w:t>
      </w:r>
    </w:p>
    <w:p w:rsidR="00E93F2E" w:rsidRPr="00C04D18" w:rsidRDefault="00833C24">
      <w:pPr>
        <w:rPr>
          <w:rFonts w:eastAsia="Times New Roman" w:cstheme="minorHAnsi"/>
          <w:b/>
          <w:sz w:val="32"/>
          <w:szCs w:val="32"/>
          <w:u w:val="single"/>
          <w:lang w:eastAsia="en-GB"/>
        </w:rPr>
      </w:pPr>
      <w:r w:rsidRPr="00C04D18">
        <w:rPr>
          <w:rFonts w:eastAsia="Times New Roman" w:cstheme="minorHAnsi"/>
          <w:b/>
          <w:sz w:val="32"/>
          <w:szCs w:val="32"/>
          <w:u w:val="single"/>
          <w:lang w:eastAsia="en-GB"/>
        </w:rPr>
        <w:t xml:space="preserve">Bullying </w:t>
      </w:r>
    </w:p>
    <w:p w:rsidR="00E93F2E" w:rsidRPr="00C04D18" w:rsidRDefault="00E93F2E">
      <w:pPr>
        <w:rPr>
          <w:rFonts w:eastAsia="Times New Roman" w:cstheme="minorHAnsi"/>
          <w:lang w:eastAsia="en-GB"/>
        </w:rPr>
      </w:pPr>
      <w:r w:rsidRPr="00C04D18">
        <w:rPr>
          <w:rFonts w:eastAsia="Times New Roman" w:cstheme="minorHAnsi"/>
          <w:lang w:eastAsia="en-GB"/>
        </w:rPr>
        <w:t>The comprehensive school policy concerning bullying</w:t>
      </w:r>
      <w:r w:rsidR="008E0CF0" w:rsidRPr="00C04D18">
        <w:rPr>
          <w:rFonts w:eastAsia="Times New Roman" w:cstheme="minorHAnsi"/>
          <w:lang w:eastAsia="en-GB"/>
        </w:rPr>
        <w:t xml:space="preserve"> and harassment</w:t>
      </w:r>
      <w:r w:rsidRPr="00C04D18">
        <w:rPr>
          <w:rFonts w:eastAsia="Times New Roman" w:cstheme="minorHAnsi"/>
          <w:lang w:eastAsia="en-GB"/>
        </w:rPr>
        <w:t xml:space="preserve"> can</w:t>
      </w:r>
      <w:r w:rsidR="00EC3D2B" w:rsidRPr="00C04D18">
        <w:rPr>
          <w:rFonts w:eastAsia="Times New Roman" w:cstheme="minorHAnsi"/>
          <w:lang w:eastAsia="en-GB"/>
        </w:rPr>
        <w:t xml:space="preserve"> be found on the school website.</w:t>
      </w:r>
      <w:r w:rsidR="00A64D3E" w:rsidRPr="00C04D18">
        <w:rPr>
          <w:rFonts w:eastAsia="Times New Roman" w:cstheme="minorHAnsi"/>
          <w:lang w:eastAsia="en-GB"/>
        </w:rPr>
        <w:t xml:space="preserve"> </w:t>
      </w:r>
      <w:r w:rsidR="007B2BFC" w:rsidRPr="00C04D18">
        <w:rPr>
          <w:rFonts w:eastAsia="Times New Roman" w:cstheme="minorHAnsi"/>
          <w:lang w:eastAsia="en-GB"/>
        </w:rPr>
        <w:t>National e</w:t>
      </w:r>
      <w:r w:rsidR="00A64D3E" w:rsidRPr="00C04D18">
        <w:rPr>
          <w:rFonts w:eastAsia="Times New Roman" w:cstheme="minorHAnsi"/>
          <w:lang w:eastAsia="en-GB"/>
        </w:rPr>
        <w:t>vidence s</w:t>
      </w:r>
      <w:r w:rsidR="00106FD0" w:rsidRPr="00C04D18">
        <w:rPr>
          <w:rFonts w:eastAsia="Times New Roman" w:cstheme="minorHAnsi"/>
          <w:lang w:eastAsia="en-GB"/>
        </w:rPr>
        <w:t xml:space="preserve">uggests that </w:t>
      </w:r>
      <w:r w:rsidR="00AC5795" w:rsidRPr="00C04D18">
        <w:rPr>
          <w:rFonts w:eastAsia="Times New Roman" w:cstheme="minorHAnsi"/>
          <w:lang w:eastAsia="en-GB"/>
        </w:rPr>
        <w:t>SEND</w:t>
      </w:r>
      <w:r w:rsidR="00106FD0" w:rsidRPr="00C04D18">
        <w:rPr>
          <w:rFonts w:eastAsia="Times New Roman" w:cstheme="minorHAnsi"/>
          <w:lang w:eastAsia="en-GB"/>
        </w:rPr>
        <w:t xml:space="preserve"> students are</w:t>
      </w:r>
      <w:r w:rsidR="00A64D3E" w:rsidRPr="00C04D18">
        <w:rPr>
          <w:rFonts w:eastAsia="Times New Roman" w:cstheme="minorHAnsi"/>
          <w:lang w:eastAsia="en-GB"/>
        </w:rPr>
        <w:t xml:space="preserve"> </w:t>
      </w:r>
      <w:r w:rsidR="000C1529" w:rsidRPr="00C04D18">
        <w:rPr>
          <w:rFonts w:eastAsia="Times New Roman" w:cstheme="minorHAnsi"/>
          <w:lang w:eastAsia="en-GB"/>
        </w:rPr>
        <w:t>more likely t</w:t>
      </w:r>
      <w:r w:rsidR="007B2BFC" w:rsidRPr="00C04D18">
        <w:rPr>
          <w:rFonts w:eastAsia="Times New Roman" w:cstheme="minorHAnsi"/>
          <w:lang w:eastAsia="en-GB"/>
        </w:rPr>
        <w:t>o experience bullying than their</w:t>
      </w:r>
      <w:r w:rsidR="000C1529" w:rsidRPr="00C04D18">
        <w:rPr>
          <w:rFonts w:eastAsia="Times New Roman" w:cstheme="minorHAnsi"/>
          <w:lang w:eastAsia="en-GB"/>
        </w:rPr>
        <w:t xml:space="preserve"> peer</w:t>
      </w:r>
      <w:r w:rsidR="007B2BFC" w:rsidRPr="00C04D18">
        <w:rPr>
          <w:rFonts w:eastAsia="Times New Roman" w:cstheme="minorHAnsi"/>
          <w:lang w:eastAsia="en-GB"/>
        </w:rPr>
        <w:t>s</w:t>
      </w:r>
      <w:r w:rsidR="00A64D3E" w:rsidRPr="00C04D18">
        <w:rPr>
          <w:rFonts w:eastAsia="Times New Roman" w:cstheme="minorHAnsi"/>
          <w:lang w:eastAsia="en-GB"/>
        </w:rPr>
        <w:t xml:space="preserve"> and so there are additional monitoring strategies in place. </w:t>
      </w:r>
      <w:r w:rsidR="000C1529" w:rsidRPr="00C04D18">
        <w:rPr>
          <w:rFonts w:eastAsia="Times New Roman" w:cstheme="minorHAnsi"/>
          <w:lang w:eastAsia="en-GB"/>
        </w:rPr>
        <w:t>(‘Bullying involving children with Special Educational Needs and Disab</w:t>
      </w:r>
      <w:r w:rsidR="007B2BFC" w:rsidRPr="00C04D18">
        <w:rPr>
          <w:rFonts w:eastAsia="Times New Roman" w:cstheme="minorHAnsi"/>
          <w:lang w:eastAsia="en-GB"/>
        </w:rPr>
        <w:t>ilities’, Council for Disabled C</w:t>
      </w:r>
      <w:r w:rsidR="000C1529" w:rsidRPr="00C04D18">
        <w:rPr>
          <w:rFonts w:eastAsia="Times New Roman" w:cstheme="minorHAnsi"/>
          <w:lang w:eastAsia="en-GB"/>
        </w:rPr>
        <w:t xml:space="preserve">hildren and Young Voice, in partnership with Anti-Bullying Alliance, endorsed </w:t>
      </w:r>
      <w:r w:rsidR="007B2BFC" w:rsidRPr="00C04D18">
        <w:rPr>
          <w:rFonts w:eastAsia="Times New Roman" w:cstheme="minorHAnsi"/>
          <w:lang w:eastAsia="en-GB"/>
        </w:rPr>
        <w:t xml:space="preserve">by </w:t>
      </w:r>
      <w:r w:rsidR="003210BE" w:rsidRPr="00C04D18">
        <w:rPr>
          <w:rFonts w:eastAsia="Times New Roman" w:cstheme="minorHAnsi"/>
          <w:lang w:eastAsia="en-GB"/>
        </w:rPr>
        <w:t>D</w:t>
      </w:r>
      <w:r w:rsidR="000C1529" w:rsidRPr="00C04D18">
        <w:rPr>
          <w:rFonts w:eastAsia="Times New Roman" w:cstheme="minorHAnsi"/>
          <w:lang w:eastAsia="en-GB"/>
        </w:rPr>
        <w:t xml:space="preserve">epartment for </w:t>
      </w:r>
      <w:r w:rsidR="003210BE" w:rsidRPr="00C04D18">
        <w:rPr>
          <w:rFonts w:eastAsia="Times New Roman" w:cstheme="minorHAnsi"/>
          <w:lang w:eastAsia="en-GB"/>
        </w:rPr>
        <w:t>Education</w:t>
      </w:r>
      <w:r w:rsidR="000C1529" w:rsidRPr="00C04D18">
        <w:rPr>
          <w:rFonts w:eastAsia="Times New Roman" w:cstheme="minorHAnsi"/>
          <w:lang w:eastAsia="en-GB"/>
        </w:rPr>
        <w:t>)</w:t>
      </w:r>
    </w:p>
    <w:p w:rsidR="00893D95" w:rsidRPr="00C04D18" w:rsidRDefault="00893D95" w:rsidP="00893D95">
      <w:pPr>
        <w:rPr>
          <w:b/>
          <w:sz w:val="32"/>
          <w:szCs w:val="32"/>
          <w:u w:val="single"/>
        </w:rPr>
      </w:pPr>
      <w:r w:rsidRPr="00C04D18">
        <w:rPr>
          <w:b/>
          <w:sz w:val="32"/>
          <w:szCs w:val="32"/>
          <w:u w:val="single"/>
        </w:rPr>
        <w:t>Transition</w:t>
      </w:r>
    </w:p>
    <w:p w:rsidR="00893D95" w:rsidRPr="00C04D18" w:rsidRDefault="00893D95" w:rsidP="00893D95">
      <w:pPr>
        <w:rPr>
          <w:rFonts w:eastAsia="Times New Roman" w:cstheme="minorHAnsi"/>
          <w:lang w:eastAsia="en-GB"/>
        </w:rPr>
      </w:pPr>
      <w:r w:rsidRPr="00C04D18">
        <w:rPr>
          <w:rFonts w:eastAsia="Times New Roman" w:cstheme="minorHAnsi"/>
          <w:lang w:eastAsia="en-GB"/>
        </w:rPr>
        <w:t>Students joining our school who have special educational needs will have careful trans</w:t>
      </w:r>
      <w:r w:rsidR="00781E9C" w:rsidRPr="00C04D18">
        <w:rPr>
          <w:rFonts w:eastAsia="Times New Roman" w:cstheme="minorHAnsi"/>
          <w:lang w:eastAsia="en-GB"/>
        </w:rPr>
        <w:t>ition arrangements. These are</w:t>
      </w:r>
      <w:r w:rsidRPr="00C04D18">
        <w:rPr>
          <w:rFonts w:eastAsia="Times New Roman" w:cstheme="minorHAnsi"/>
          <w:lang w:eastAsia="en-GB"/>
        </w:rPr>
        <w:t xml:space="preserve"> decided after consultation with the previous school, parents/carers, the pupil and key staff at our school. A transition meeting may be necessary, along with visits to the previous school and observations of the student in that setting.</w:t>
      </w:r>
      <w:r w:rsidR="00404E11" w:rsidRPr="00C04D18">
        <w:rPr>
          <w:rFonts w:eastAsia="Times New Roman" w:cstheme="minorHAnsi"/>
          <w:lang w:eastAsia="en-GB"/>
        </w:rPr>
        <w:t xml:space="preserve"> </w:t>
      </w:r>
      <w:r w:rsidR="006A1351" w:rsidRPr="00C04D18">
        <w:rPr>
          <w:rFonts w:eastAsia="Times New Roman" w:cstheme="minorHAnsi"/>
          <w:lang w:eastAsia="en-GB"/>
        </w:rPr>
        <w:t>The last couple of yea</w:t>
      </w:r>
      <w:r w:rsidR="00312249" w:rsidRPr="00C04D18">
        <w:rPr>
          <w:rFonts w:eastAsia="Times New Roman" w:cstheme="minorHAnsi"/>
          <w:lang w:eastAsia="en-GB"/>
        </w:rPr>
        <w:t xml:space="preserve">rs has seen the running of a summer sports induction programme for those joining Sutton Grammar School in Year 7.  This takes place during the last week of the school summer holidays and all students including those with SEND are invited and a member of the Learning Support Team is present to monitor and support those with additional needs.  </w:t>
      </w:r>
      <w:r w:rsidR="000A6156" w:rsidRPr="00C04D18">
        <w:rPr>
          <w:rFonts w:eastAsia="Times New Roman" w:cstheme="minorHAnsi"/>
          <w:lang w:eastAsia="en-GB"/>
        </w:rPr>
        <w:t xml:space="preserve">The Learning Support Team have an increased presence across Year 7 lessons during the first half-term to help students with adjusting to new routines and experiences at secondary school. </w:t>
      </w:r>
      <w:r w:rsidR="00404E11" w:rsidRPr="00C04D18">
        <w:rPr>
          <w:rFonts w:eastAsia="Times New Roman" w:cstheme="minorHAnsi"/>
          <w:lang w:eastAsia="en-GB"/>
        </w:rPr>
        <w:t xml:space="preserve">This year we welcomed a </w:t>
      </w:r>
      <w:r w:rsidRPr="00C04D18">
        <w:rPr>
          <w:rFonts w:eastAsia="Times New Roman" w:cstheme="minorHAnsi"/>
          <w:lang w:eastAsia="en-GB"/>
        </w:rPr>
        <w:t>number of children and young people with special educational needs or disabilities</w:t>
      </w:r>
      <w:r w:rsidR="00627011" w:rsidRPr="00C04D18">
        <w:rPr>
          <w:rFonts w:eastAsia="Times New Roman" w:cstheme="minorHAnsi"/>
          <w:lang w:eastAsia="en-GB"/>
        </w:rPr>
        <w:t>.</w:t>
      </w:r>
    </w:p>
    <w:p w:rsidR="00893D95" w:rsidRPr="00C04D18" w:rsidRDefault="00893D95" w:rsidP="00893D95">
      <w:pPr>
        <w:rPr>
          <w:rFonts w:eastAsia="Times New Roman" w:cstheme="minorHAnsi"/>
          <w:lang w:eastAsia="en-GB"/>
        </w:rPr>
      </w:pPr>
      <w:r w:rsidRPr="00C04D18">
        <w:rPr>
          <w:rFonts w:eastAsia="Times New Roman" w:cstheme="minorHAnsi"/>
          <w:lang w:eastAsia="en-GB"/>
        </w:rPr>
        <w:t>The majority of students at our school go on to study for undergraduate degrees at higher education institutions such as universities. Support for students who are making this transition is available</w:t>
      </w:r>
      <w:r w:rsidR="00893D5D" w:rsidRPr="00C04D18">
        <w:rPr>
          <w:rFonts w:eastAsia="Times New Roman" w:cstheme="minorHAnsi"/>
          <w:lang w:eastAsia="en-GB"/>
        </w:rPr>
        <w:t xml:space="preserve"> e.g. support with UCAS applications, personal statement writing/drafting, </w:t>
      </w:r>
      <w:proofErr w:type="gramStart"/>
      <w:r w:rsidR="00893D5D" w:rsidRPr="00C04D18">
        <w:rPr>
          <w:rFonts w:eastAsia="Times New Roman" w:cstheme="minorHAnsi"/>
          <w:lang w:eastAsia="en-GB"/>
        </w:rPr>
        <w:t>undergraduate</w:t>
      </w:r>
      <w:proofErr w:type="gramEnd"/>
      <w:r w:rsidR="00893D5D" w:rsidRPr="00C04D18">
        <w:rPr>
          <w:rFonts w:eastAsia="Times New Roman" w:cstheme="minorHAnsi"/>
          <w:lang w:eastAsia="en-GB"/>
        </w:rPr>
        <w:t xml:space="preserve"> study/further education choices and locations, independent life/living skills</w:t>
      </w:r>
      <w:r w:rsidR="000A2740" w:rsidRPr="00C04D18">
        <w:rPr>
          <w:rFonts w:eastAsia="Times New Roman" w:cstheme="minorHAnsi"/>
          <w:lang w:eastAsia="en-GB"/>
        </w:rPr>
        <w:t>, student finance. I</w:t>
      </w:r>
      <w:r w:rsidRPr="00C04D18">
        <w:rPr>
          <w:rFonts w:eastAsia="Times New Roman" w:cstheme="minorHAnsi"/>
          <w:lang w:eastAsia="en-GB"/>
        </w:rPr>
        <w:t xml:space="preserve">nformation </w:t>
      </w:r>
      <w:r w:rsidR="000A2740" w:rsidRPr="00C04D18">
        <w:rPr>
          <w:rFonts w:eastAsia="Times New Roman" w:cstheme="minorHAnsi"/>
          <w:lang w:eastAsia="en-GB"/>
        </w:rPr>
        <w:t xml:space="preserve">regarding support needs/additional arrangements </w:t>
      </w:r>
      <w:r w:rsidRPr="00C04D18">
        <w:rPr>
          <w:rFonts w:eastAsia="Times New Roman" w:cstheme="minorHAnsi"/>
          <w:lang w:eastAsia="en-GB"/>
        </w:rPr>
        <w:t xml:space="preserve">can be </w:t>
      </w:r>
      <w:r w:rsidRPr="00C04D18">
        <w:rPr>
          <w:rFonts w:eastAsia="Times New Roman" w:cstheme="minorHAnsi"/>
          <w:lang w:eastAsia="en-GB"/>
        </w:rPr>
        <w:lastRenderedPageBreak/>
        <w:t>provided to the university to enable the continuation of support</w:t>
      </w:r>
      <w:r w:rsidR="000A2740" w:rsidRPr="00C04D18">
        <w:rPr>
          <w:rFonts w:eastAsia="Times New Roman" w:cstheme="minorHAnsi"/>
          <w:lang w:eastAsia="en-GB"/>
        </w:rPr>
        <w:t xml:space="preserve"> post-18</w:t>
      </w:r>
      <w:r w:rsidRPr="00C04D18">
        <w:rPr>
          <w:rFonts w:eastAsia="Times New Roman" w:cstheme="minorHAnsi"/>
          <w:lang w:eastAsia="en-GB"/>
        </w:rPr>
        <w:t>.</w:t>
      </w:r>
      <w:r w:rsidR="000A2740" w:rsidRPr="00C04D18">
        <w:rPr>
          <w:rFonts w:eastAsia="Times New Roman" w:cstheme="minorHAnsi"/>
          <w:lang w:eastAsia="en-GB"/>
        </w:rPr>
        <w:t xml:space="preserve"> We also offer transition support for those pupils who may decide to follow a different pathway after A-levels e.g. apprenticeship, higher education college.  </w:t>
      </w:r>
    </w:p>
    <w:p w:rsidR="00893D95" w:rsidRPr="00C04D18" w:rsidRDefault="00893D95" w:rsidP="00893D95">
      <w:pPr>
        <w:rPr>
          <w:rFonts w:eastAsia="Times New Roman" w:cstheme="minorHAnsi"/>
          <w:lang w:eastAsia="en-GB"/>
        </w:rPr>
      </w:pPr>
      <w:r w:rsidRPr="00C04D18">
        <w:rPr>
          <w:rFonts w:eastAsia="Times New Roman" w:cstheme="minorHAnsi"/>
          <w:lang w:eastAsia="en-GB"/>
        </w:rPr>
        <w:t>Students moving between year groups and key stages will have support from the pastoral team in the school. Where a change of form tutor occurs, there is a continuation of support and the transfer of key information occurs in a meeting between the existing and t</w:t>
      </w:r>
      <w:r w:rsidR="003210BE" w:rsidRPr="00C04D18">
        <w:rPr>
          <w:rFonts w:eastAsia="Times New Roman" w:cstheme="minorHAnsi"/>
          <w:lang w:eastAsia="en-GB"/>
        </w:rPr>
        <w:t>he next tutor</w:t>
      </w:r>
      <w:r w:rsidRPr="00C04D18">
        <w:rPr>
          <w:rFonts w:eastAsia="Times New Roman" w:cstheme="minorHAnsi"/>
          <w:lang w:eastAsia="en-GB"/>
        </w:rPr>
        <w:t xml:space="preserve">. This year we have helped support students </w:t>
      </w:r>
      <w:r w:rsidR="00627011" w:rsidRPr="00C04D18">
        <w:rPr>
          <w:rFonts w:eastAsia="Times New Roman" w:cstheme="minorHAnsi"/>
          <w:lang w:eastAsia="en-GB"/>
        </w:rPr>
        <w:t xml:space="preserve">in their </w:t>
      </w:r>
      <w:r w:rsidRPr="00C04D18">
        <w:rPr>
          <w:rFonts w:eastAsia="Times New Roman" w:cstheme="minorHAnsi"/>
          <w:lang w:eastAsia="en-GB"/>
        </w:rPr>
        <w:t xml:space="preserve">transition </w:t>
      </w:r>
      <w:r w:rsidR="00D42AA7" w:rsidRPr="00C04D18">
        <w:rPr>
          <w:rFonts w:eastAsia="Times New Roman" w:cstheme="minorHAnsi"/>
          <w:lang w:eastAsia="en-GB"/>
        </w:rPr>
        <w:t xml:space="preserve">to our school and between key stages. </w:t>
      </w:r>
      <w:r w:rsidR="00627011" w:rsidRPr="00C04D18">
        <w:rPr>
          <w:rFonts w:eastAsia="Times New Roman" w:cstheme="minorHAnsi"/>
          <w:lang w:eastAsia="en-GB"/>
        </w:rPr>
        <w:t xml:space="preserve"> </w:t>
      </w:r>
    </w:p>
    <w:p w:rsidR="008C3719" w:rsidRPr="00C04D18" w:rsidRDefault="008C3719">
      <w:pPr>
        <w:rPr>
          <w:b/>
          <w:sz w:val="32"/>
          <w:szCs w:val="32"/>
          <w:u w:val="single"/>
        </w:rPr>
      </w:pPr>
      <w:r w:rsidRPr="00C04D18">
        <w:rPr>
          <w:b/>
          <w:sz w:val="32"/>
          <w:szCs w:val="32"/>
          <w:u w:val="single"/>
        </w:rPr>
        <w:t xml:space="preserve">Staff development </w:t>
      </w:r>
    </w:p>
    <w:p w:rsidR="006F77AD" w:rsidRPr="00D92405" w:rsidRDefault="00436B74" w:rsidP="006F77AD">
      <w:pPr>
        <w:spacing w:after="0" w:line="240" w:lineRule="auto"/>
        <w:rPr>
          <w:rFonts w:eastAsia="Times New Roman" w:cstheme="minorHAnsi"/>
          <w:lang w:eastAsia="en-GB"/>
        </w:rPr>
      </w:pPr>
      <w:bookmarkStart w:id="0" w:name="_GoBack"/>
      <w:r w:rsidRPr="00D92405">
        <w:rPr>
          <w:rFonts w:eastAsia="Times New Roman" w:cstheme="minorHAnsi"/>
          <w:lang w:eastAsia="en-GB"/>
        </w:rPr>
        <w:t xml:space="preserve">The SENDCO has attained the </w:t>
      </w:r>
      <w:r w:rsidRPr="00D92405">
        <w:rPr>
          <w:rFonts w:cstheme="minorHAnsi"/>
          <w:shd w:val="clear" w:color="auto" w:fill="FFFFFF"/>
        </w:rPr>
        <w:t>National Award for SEN Coordination (</w:t>
      </w:r>
      <w:r w:rsidRPr="00D92405">
        <w:rPr>
          <w:rStyle w:val="Emphasis"/>
          <w:rFonts w:cstheme="minorHAnsi"/>
          <w:bCs/>
          <w:i w:val="0"/>
          <w:iCs w:val="0"/>
          <w:shd w:val="clear" w:color="auto" w:fill="FFFFFF"/>
        </w:rPr>
        <w:t>NASENCO</w:t>
      </w:r>
      <w:r w:rsidRPr="00D92405">
        <w:rPr>
          <w:rFonts w:cstheme="minorHAnsi"/>
          <w:shd w:val="clear" w:color="auto" w:fill="FFFFFF"/>
        </w:rPr>
        <w:t>) from UCL, this was completed in 2023.</w:t>
      </w:r>
      <w:r w:rsidR="006F77AD" w:rsidRPr="00D92405">
        <w:rPr>
          <w:rFonts w:eastAsia="Times New Roman" w:cstheme="minorHAnsi"/>
          <w:lang w:eastAsia="en-GB"/>
        </w:rPr>
        <w:t>All new st</w:t>
      </w:r>
      <w:r w:rsidR="00627011" w:rsidRPr="00D92405">
        <w:rPr>
          <w:rFonts w:eastAsia="Times New Roman" w:cstheme="minorHAnsi"/>
          <w:lang w:eastAsia="en-GB"/>
        </w:rPr>
        <w:t xml:space="preserve">aff and trainee teachers are </w:t>
      </w:r>
      <w:r w:rsidR="006F77AD" w:rsidRPr="00D92405">
        <w:rPr>
          <w:rFonts w:eastAsia="Times New Roman" w:cstheme="minorHAnsi"/>
          <w:lang w:eastAsia="en-GB"/>
        </w:rPr>
        <w:t xml:space="preserve">briefed </w:t>
      </w:r>
      <w:r w:rsidR="00627011" w:rsidRPr="00D92405">
        <w:rPr>
          <w:rFonts w:eastAsia="Times New Roman" w:cstheme="minorHAnsi"/>
          <w:lang w:eastAsia="en-GB"/>
        </w:rPr>
        <w:t xml:space="preserve">fully </w:t>
      </w:r>
      <w:r w:rsidR="006F77AD" w:rsidRPr="00D92405">
        <w:rPr>
          <w:rFonts w:eastAsia="Times New Roman" w:cstheme="minorHAnsi"/>
          <w:lang w:eastAsia="en-GB"/>
        </w:rPr>
        <w:t xml:space="preserve">on </w:t>
      </w:r>
      <w:r w:rsidR="00AC5795" w:rsidRPr="00D92405">
        <w:rPr>
          <w:rFonts w:eastAsia="Times New Roman" w:cstheme="minorHAnsi"/>
          <w:lang w:eastAsia="en-GB"/>
        </w:rPr>
        <w:t>SEND</w:t>
      </w:r>
      <w:r w:rsidR="006F77AD" w:rsidRPr="00D92405">
        <w:rPr>
          <w:rFonts w:eastAsia="Times New Roman" w:cstheme="minorHAnsi"/>
          <w:lang w:eastAsia="en-GB"/>
        </w:rPr>
        <w:t xml:space="preserve"> policies, programmes and procedures, as part of their induction. The </w:t>
      </w:r>
      <w:r w:rsidR="00AC5795" w:rsidRPr="00D92405">
        <w:rPr>
          <w:rFonts w:eastAsia="Times New Roman" w:cstheme="minorHAnsi"/>
          <w:lang w:eastAsia="en-GB"/>
        </w:rPr>
        <w:t>SEN</w:t>
      </w:r>
      <w:r w:rsidR="006F77AD" w:rsidRPr="00D92405">
        <w:rPr>
          <w:rFonts w:eastAsia="Times New Roman" w:cstheme="minorHAnsi"/>
          <w:lang w:eastAsia="en-GB"/>
        </w:rPr>
        <w:t xml:space="preserve">DCO is responsible for the delivery of an on-going programme of INSET. </w:t>
      </w:r>
    </w:p>
    <w:p w:rsidR="0000723D" w:rsidRPr="00D92405" w:rsidRDefault="00436B74" w:rsidP="00436B74">
      <w:pPr>
        <w:rPr>
          <w:rFonts w:eastAsia="Times New Roman" w:cstheme="minorHAnsi"/>
          <w:lang w:eastAsia="en-GB"/>
        </w:rPr>
      </w:pPr>
      <w:r w:rsidRPr="00D92405">
        <w:rPr>
          <w:rFonts w:eastAsia="Times New Roman" w:cstheme="minorHAnsi"/>
          <w:lang w:eastAsia="en-GB"/>
        </w:rPr>
        <w:t xml:space="preserve">In previous years, we have had training regarding diabetes, epilepsy and asthma and the administration of medicines regarding these conditions as well as annual training regarding changes to JCQ </w:t>
      </w:r>
      <w:hyperlink r:id="rId20" w:history="1">
        <w:r w:rsidRPr="00D92405">
          <w:rPr>
            <w:rFonts w:cstheme="minorHAnsi"/>
          </w:rPr>
          <w:t xml:space="preserve"> </w:t>
        </w:r>
        <w:r w:rsidRPr="00D92405">
          <w:rPr>
            <w:rFonts w:cstheme="minorHAnsi"/>
            <w:bCs/>
            <w:shd w:val="clear" w:color="auto" w:fill="FFFFFF"/>
          </w:rPr>
          <w:t xml:space="preserve">Access Arrangements and Reasonable Adjustments. </w:t>
        </w:r>
      </w:hyperlink>
      <w:r w:rsidR="006F77AD" w:rsidRPr="00D92405">
        <w:rPr>
          <w:rFonts w:eastAsia="Times New Roman" w:cstheme="minorHAnsi"/>
          <w:lang w:eastAsia="en-GB"/>
        </w:rPr>
        <w:t xml:space="preserve">Discussions on concerns and strategies for </w:t>
      </w:r>
      <w:r w:rsidR="00AC5795" w:rsidRPr="00D92405">
        <w:rPr>
          <w:rFonts w:eastAsia="Times New Roman" w:cstheme="minorHAnsi"/>
          <w:lang w:eastAsia="en-GB"/>
        </w:rPr>
        <w:t>SEN</w:t>
      </w:r>
      <w:r w:rsidR="006F77AD" w:rsidRPr="00D92405">
        <w:rPr>
          <w:rFonts w:eastAsia="Times New Roman" w:cstheme="minorHAnsi"/>
          <w:lang w:eastAsia="en-GB"/>
        </w:rPr>
        <w:t xml:space="preserve">D </w:t>
      </w:r>
      <w:r w:rsidR="0054626E" w:rsidRPr="00D92405">
        <w:rPr>
          <w:rFonts w:eastAsia="Times New Roman" w:cstheme="minorHAnsi"/>
          <w:lang w:eastAsia="en-GB"/>
        </w:rPr>
        <w:t>pupils are on the agenda for</w:t>
      </w:r>
      <w:r w:rsidR="006F77AD" w:rsidRPr="00D92405">
        <w:rPr>
          <w:rFonts w:eastAsia="Times New Roman" w:cstheme="minorHAnsi"/>
          <w:lang w:eastAsia="en-GB"/>
        </w:rPr>
        <w:t xml:space="preserve"> </w:t>
      </w:r>
      <w:r w:rsidR="00F46B0B" w:rsidRPr="00D92405">
        <w:rPr>
          <w:rFonts w:eastAsia="Times New Roman" w:cstheme="minorHAnsi"/>
          <w:lang w:eastAsia="en-GB"/>
        </w:rPr>
        <w:t>regular</w:t>
      </w:r>
      <w:r w:rsidR="0054626E" w:rsidRPr="00D92405">
        <w:rPr>
          <w:rFonts w:eastAsia="Times New Roman" w:cstheme="minorHAnsi"/>
          <w:lang w:eastAsia="en-GB"/>
        </w:rPr>
        <w:t xml:space="preserve"> Learning Support Team</w:t>
      </w:r>
      <w:r w:rsidR="006F77AD" w:rsidRPr="00D92405">
        <w:rPr>
          <w:rFonts w:eastAsia="Times New Roman" w:cstheme="minorHAnsi"/>
          <w:lang w:eastAsia="en-GB"/>
        </w:rPr>
        <w:t xml:space="preserve"> meetings and a wide range of resources are available to all members of staff concerning specific </w:t>
      </w:r>
      <w:r w:rsidR="00AC5795" w:rsidRPr="00D92405">
        <w:rPr>
          <w:rFonts w:eastAsia="Times New Roman" w:cstheme="minorHAnsi"/>
          <w:lang w:eastAsia="en-GB"/>
        </w:rPr>
        <w:t>SEND</w:t>
      </w:r>
      <w:r w:rsidR="006F77AD" w:rsidRPr="00D92405">
        <w:rPr>
          <w:rFonts w:eastAsia="Times New Roman" w:cstheme="minorHAnsi"/>
          <w:lang w:eastAsia="en-GB"/>
        </w:rPr>
        <w:t xml:space="preserve"> strategies.</w:t>
      </w:r>
      <w:r w:rsidRPr="00D92405">
        <w:rPr>
          <w:rFonts w:eastAsia="Times New Roman" w:cstheme="minorHAnsi"/>
          <w:lang w:eastAsia="en-GB"/>
        </w:rPr>
        <w:t xml:space="preserve"> </w:t>
      </w:r>
      <w:r w:rsidR="00D42AA7" w:rsidRPr="00D92405">
        <w:rPr>
          <w:rFonts w:eastAsia="Times New Roman" w:cstheme="minorHAnsi"/>
          <w:lang w:eastAsia="en-GB"/>
        </w:rPr>
        <w:t>L</w:t>
      </w:r>
      <w:r w:rsidR="00627011" w:rsidRPr="00D92405">
        <w:rPr>
          <w:rFonts w:eastAsia="Times New Roman" w:cstheme="minorHAnsi"/>
          <w:lang w:eastAsia="en-GB"/>
        </w:rPr>
        <w:t xml:space="preserve">earning </w:t>
      </w:r>
      <w:r w:rsidR="00D42AA7" w:rsidRPr="00D92405">
        <w:rPr>
          <w:rFonts w:eastAsia="Times New Roman" w:cstheme="minorHAnsi"/>
          <w:lang w:eastAsia="en-GB"/>
        </w:rPr>
        <w:t>S</w:t>
      </w:r>
      <w:r w:rsidR="00627011" w:rsidRPr="00D92405">
        <w:rPr>
          <w:rFonts w:eastAsia="Times New Roman" w:cstheme="minorHAnsi"/>
          <w:lang w:eastAsia="en-GB"/>
        </w:rPr>
        <w:t xml:space="preserve">upport </w:t>
      </w:r>
      <w:r w:rsidR="00D42AA7" w:rsidRPr="00D92405">
        <w:rPr>
          <w:rFonts w:eastAsia="Times New Roman" w:cstheme="minorHAnsi"/>
          <w:lang w:eastAsia="en-GB"/>
        </w:rPr>
        <w:t>A</w:t>
      </w:r>
      <w:r w:rsidR="00627011" w:rsidRPr="00D92405">
        <w:rPr>
          <w:rFonts w:eastAsia="Times New Roman" w:cstheme="minorHAnsi"/>
          <w:lang w:eastAsia="en-GB"/>
        </w:rPr>
        <w:t>s</w:t>
      </w:r>
      <w:r w:rsidR="00D42AA7" w:rsidRPr="00D92405">
        <w:rPr>
          <w:rFonts w:eastAsia="Times New Roman" w:cstheme="minorHAnsi"/>
          <w:lang w:eastAsia="en-GB"/>
        </w:rPr>
        <w:t>s</w:t>
      </w:r>
      <w:r w:rsidR="00627011" w:rsidRPr="00D92405">
        <w:rPr>
          <w:rFonts w:eastAsia="Times New Roman" w:cstheme="minorHAnsi"/>
          <w:lang w:eastAsia="en-GB"/>
        </w:rPr>
        <w:t>istants</w:t>
      </w:r>
      <w:r w:rsidR="00D42AA7" w:rsidRPr="00D92405">
        <w:rPr>
          <w:rFonts w:eastAsia="Times New Roman" w:cstheme="minorHAnsi"/>
          <w:lang w:eastAsia="en-GB"/>
        </w:rPr>
        <w:t xml:space="preserve"> receive in-</w:t>
      </w:r>
      <w:r w:rsidR="006F77AD" w:rsidRPr="00D92405">
        <w:rPr>
          <w:rFonts w:eastAsia="Times New Roman" w:cstheme="minorHAnsi"/>
          <w:lang w:eastAsia="en-GB"/>
        </w:rPr>
        <w:t xml:space="preserve">house INSET </w:t>
      </w:r>
      <w:r w:rsidR="00D42AA7" w:rsidRPr="00D92405">
        <w:rPr>
          <w:rFonts w:eastAsia="Times New Roman" w:cstheme="minorHAnsi"/>
          <w:lang w:eastAsia="en-GB"/>
        </w:rPr>
        <w:t xml:space="preserve">annually </w:t>
      </w:r>
      <w:r w:rsidR="006F77AD" w:rsidRPr="00D92405">
        <w:rPr>
          <w:rFonts w:eastAsia="Times New Roman" w:cstheme="minorHAnsi"/>
          <w:lang w:eastAsia="en-GB"/>
        </w:rPr>
        <w:t xml:space="preserve">on </w:t>
      </w:r>
      <w:r w:rsidR="00AC5795" w:rsidRPr="00D92405">
        <w:rPr>
          <w:rFonts w:eastAsia="Times New Roman" w:cstheme="minorHAnsi"/>
          <w:lang w:eastAsia="en-GB"/>
        </w:rPr>
        <w:t>SEN</w:t>
      </w:r>
      <w:r w:rsidR="006F77AD" w:rsidRPr="00D92405">
        <w:rPr>
          <w:rFonts w:eastAsia="Times New Roman" w:cstheme="minorHAnsi"/>
          <w:lang w:eastAsia="en-GB"/>
        </w:rPr>
        <w:t xml:space="preserve">D </w:t>
      </w:r>
      <w:r w:rsidR="00D42AA7" w:rsidRPr="00D92405">
        <w:rPr>
          <w:rFonts w:eastAsia="Times New Roman" w:cstheme="minorHAnsi"/>
          <w:lang w:eastAsia="en-GB"/>
        </w:rPr>
        <w:t>and</w:t>
      </w:r>
      <w:r w:rsidR="006F77AD" w:rsidRPr="00D92405">
        <w:rPr>
          <w:rFonts w:eastAsia="Times New Roman" w:cstheme="minorHAnsi"/>
          <w:lang w:eastAsia="en-GB"/>
        </w:rPr>
        <w:t xml:space="preserve"> LA experts deliver a programme of support when needed to address current </w:t>
      </w:r>
      <w:r w:rsidRPr="00D92405">
        <w:rPr>
          <w:rFonts w:eastAsia="Times New Roman" w:cstheme="minorHAnsi"/>
          <w:lang w:eastAsia="en-GB"/>
        </w:rPr>
        <w:t>pupils’ SEND.</w:t>
      </w:r>
      <w:r w:rsidR="006F77AD" w:rsidRPr="00D92405">
        <w:rPr>
          <w:rFonts w:eastAsia="Times New Roman" w:cstheme="minorHAnsi"/>
          <w:lang w:eastAsia="en-GB"/>
        </w:rPr>
        <w:t xml:space="preserve"> This has included support from the ASD service and training by Speec</w:t>
      </w:r>
      <w:r w:rsidR="003210BE" w:rsidRPr="00D92405">
        <w:rPr>
          <w:rFonts w:eastAsia="Times New Roman" w:cstheme="minorHAnsi"/>
          <w:lang w:eastAsia="en-GB"/>
        </w:rPr>
        <w:t>h, Language and Communication Needs S</w:t>
      </w:r>
      <w:r w:rsidR="006F77AD" w:rsidRPr="00D92405">
        <w:rPr>
          <w:rFonts w:eastAsia="Times New Roman" w:cstheme="minorHAnsi"/>
          <w:lang w:eastAsia="en-GB"/>
        </w:rPr>
        <w:t xml:space="preserve">ervice. </w:t>
      </w:r>
      <w:r w:rsidRPr="00D92405">
        <w:rPr>
          <w:rFonts w:eastAsia="Times New Roman" w:cstheme="minorHAnsi"/>
          <w:lang w:eastAsia="en-GB"/>
        </w:rPr>
        <w:t xml:space="preserve">In addition, CPD will be delivered by COGNUS to all school and support staff at Sutton Grammar School, COGNUS works on behalf of the borough of Sutton to provide specialist services and support to Sutton Grammar School. </w:t>
      </w:r>
      <w:r w:rsidR="0054626E" w:rsidRPr="00D92405">
        <w:rPr>
          <w:rFonts w:eastAsia="Times New Roman" w:cstheme="minorHAnsi"/>
          <w:lang w:eastAsia="en-GB"/>
        </w:rPr>
        <w:t xml:space="preserve">The school currently has a member of staff </w:t>
      </w:r>
      <w:r w:rsidRPr="00D92405">
        <w:rPr>
          <w:rFonts w:eastAsia="Times New Roman" w:cstheme="minorHAnsi"/>
          <w:lang w:eastAsia="en-GB"/>
        </w:rPr>
        <w:t>who completed</w:t>
      </w:r>
      <w:r w:rsidR="0054626E" w:rsidRPr="00D92405">
        <w:rPr>
          <w:rFonts w:eastAsia="Times New Roman" w:cstheme="minorHAnsi"/>
          <w:lang w:eastAsia="en-GB"/>
        </w:rPr>
        <w:t xml:space="preserve"> SEND Champion course.  </w:t>
      </w:r>
    </w:p>
    <w:bookmarkEnd w:id="0"/>
    <w:p w:rsidR="00436B74" w:rsidRDefault="00436B74" w:rsidP="00ED09DD">
      <w:pPr>
        <w:spacing w:after="0" w:line="240" w:lineRule="auto"/>
        <w:rPr>
          <w:rFonts w:eastAsia="Times New Roman" w:cstheme="minorHAnsi"/>
          <w:lang w:eastAsia="en-GB"/>
        </w:rPr>
      </w:pPr>
    </w:p>
    <w:p w:rsidR="00436B74" w:rsidRPr="00C04D18" w:rsidRDefault="00436B74" w:rsidP="00ED09DD">
      <w:pPr>
        <w:spacing w:after="0" w:line="240" w:lineRule="auto"/>
        <w:rPr>
          <w:rFonts w:eastAsia="Times New Roman" w:cstheme="minorHAnsi"/>
          <w:lang w:eastAsia="en-GB"/>
        </w:rPr>
      </w:pPr>
    </w:p>
    <w:p w:rsidR="00ED09DD" w:rsidRPr="00C04D18" w:rsidRDefault="00ED09DD" w:rsidP="00ED09DD">
      <w:pPr>
        <w:spacing w:after="0" w:line="240" w:lineRule="auto"/>
        <w:rPr>
          <w:u w:val="single"/>
        </w:rPr>
      </w:pPr>
    </w:p>
    <w:p w:rsidR="005F40B5" w:rsidRPr="00C04D18" w:rsidRDefault="005F40B5">
      <w:pPr>
        <w:rPr>
          <w:rFonts w:eastAsia="Times New Roman" w:cstheme="minorHAnsi"/>
          <w:b/>
          <w:sz w:val="32"/>
          <w:szCs w:val="32"/>
          <w:u w:val="single"/>
          <w:lang w:eastAsia="en-GB"/>
        </w:rPr>
      </w:pPr>
      <w:r w:rsidRPr="00C04D18">
        <w:rPr>
          <w:rFonts w:eastAsia="Times New Roman" w:cstheme="minorHAnsi"/>
          <w:b/>
          <w:sz w:val="32"/>
          <w:szCs w:val="32"/>
          <w:u w:val="single"/>
          <w:lang w:eastAsia="en-GB"/>
        </w:rPr>
        <w:t>Complaints</w:t>
      </w:r>
    </w:p>
    <w:p w:rsidR="00627011" w:rsidRPr="00C04D18" w:rsidRDefault="00921A8E">
      <w:pPr>
        <w:rPr>
          <w:rFonts w:eastAsia="Times New Roman" w:cstheme="minorHAnsi"/>
          <w:lang w:eastAsia="en-GB"/>
        </w:rPr>
      </w:pPr>
      <w:r w:rsidRPr="00C04D18">
        <w:rPr>
          <w:rFonts w:eastAsia="Times New Roman" w:cstheme="minorHAnsi"/>
          <w:lang w:eastAsia="en-GB"/>
        </w:rPr>
        <w:t>Our complaints p</w:t>
      </w:r>
      <w:r w:rsidR="00627011" w:rsidRPr="00C04D18">
        <w:rPr>
          <w:rFonts w:eastAsia="Times New Roman" w:cstheme="minorHAnsi"/>
          <w:lang w:eastAsia="en-GB"/>
        </w:rPr>
        <w:t>olicy</w:t>
      </w:r>
      <w:r w:rsidR="00B80AE5" w:rsidRPr="00C04D18">
        <w:rPr>
          <w:rFonts w:eastAsia="Times New Roman" w:cstheme="minorHAnsi"/>
          <w:lang w:eastAsia="en-GB"/>
        </w:rPr>
        <w:t xml:space="preserve"> can be found</w:t>
      </w:r>
      <w:r w:rsidR="00AE07A9" w:rsidRPr="00C04D18">
        <w:rPr>
          <w:rFonts w:eastAsia="Times New Roman" w:cstheme="minorHAnsi"/>
          <w:lang w:eastAsia="en-GB"/>
        </w:rPr>
        <w:t xml:space="preserve"> on</w:t>
      </w:r>
      <w:r w:rsidR="00B80AE5" w:rsidRPr="00C04D18">
        <w:rPr>
          <w:rFonts w:eastAsia="Times New Roman" w:cstheme="minorHAnsi"/>
          <w:lang w:eastAsia="en-GB"/>
        </w:rPr>
        <w:t xml:space="preserve"> our website</w:t>
      </w:r>
      <w:r w:rsidR="00627011" w:rsidRPr="00C04D18">
        <w:rPr>
          <w:rFonts w:eastAsia="Times New Roman" w:cstheme="minorHAnsi"/>
          <w:lang w:eastAsia="en-GB"/>
        </w:rPr>
        <w:t>:</w:t>
      </w:r>
    </w:p>
    <w:p w:rsidR="00F328A9" w:rsidRDefault="00D92405">
      <w:pPr>
        <w:rPr>
          <w:rFonts w:eastAsia="Times New Roman" w:cstheme="minorHAnsi"/>
          <w:b/>
          <w:sz w:val="32"/>
          <w:szCs w:val="32"/>
          <w:u w:val="single"/>
          <w:lang w:eastAsia="en-GB"/>
        </w:rPr>
      </w:pPr>
      <w:hyperlink r:id="rId21" w:history="1">
        <w:r w:rsidR="00F328A9">
          <w:rPr>
            <w:rStyle w:val="Hyperlink"/>
          </w:rPr>
          <w:t>Complaints-Policy.pdf</w:t>
        </w:r>
      </w:hyperlink>
      <w:r w:rsidR="00F328A9" w:rsidRPr="00C04D18">
        <w:rPr>
          <w:rFonts w:eastAsia="Times New Roman" w:cstheme="minorHAnsi"/>
          <w:b/>
          <w:sz w:val="32"/>
          <w:szCs w:val="32"/>
          <w:u w:val="single"/>
          <w:lang w:eastAsia="en-GB"/>
        </w:rPr>
        <w:t xml:space="preserve"> </w:t>
      </w:r>
    </w:p>
    <w:p w:rsidR="005F40B5" w:rsidRPr="00C04D18" w:rsidRDefault="005F40B5">
      <w:pPr>
        <w:rPr>
          <w:rFonts w:eastAsia="Times New Roman" w:cstheme="minorHAnsi"/>
          <w:b/>
          <w:sz w:val="32"/>
          <w:szCs w:val="32"/>
          <w:u w:val="single"/>
          <w:lang w:eastAsia="en-GB"/>
        </w:rPr>
      </w:pPr>
      <w:r w:rsidRPr="00C04D18">
        <w:rPr>
          <w:rFonts w:eastAsia="Times New Roman" w:cstheme="minorHAnsi"/>
          <w:b/>
          <w:sz w:val="32"/>
          <w:szCs w:val="32"/>
          <w:u w:val="single"/>
          <w:lang w:eastAsia="en-GB"/>
        </w:rPr>
        <w:t xml:space="preserve">Relevant school policies underpinning this </w:t>
      </w:r>
      <w:r w:rsidR="00AC5795" w:rsidRPr="00C04D18">
        <w:rPr>
          <w:rFonts w:eastAsia="Times New Roman" w:cstheme="minorHAnsi"/>
          <w:b/>
          <w:sz w:val="32"/>
          <w:szCs w:val="32"/>
          <w:u w:val="single"/>
          <w:lang w:eastAsia="en-GB"/>
        </w:rPr>
        <w:t>SEND</w:t>
      </w:r>
      <w:r w:rsidRPr="00C04D18">
        <w:rPr>
          <w:rFonts w:eastAsia="Times New Roman" w:cstheme="minorHAnsi"/>
          <w:b/>
          <w:sz w:val="32"/>
          <w:szCs w:val="32"/>
          <w:u w:val="single"/>
          <w:lang w:eastAsia="en-GB"/>
        </w:rPr>
        <w:t xml:space="preserve"> information include:</w:t>
      </w:r>
    </w:p>
    <w:p w:rsidR="005F40B5" w:rsidRPr="00C04D18" w:rsidRDefault="00102BE4">
      <w:pPr>
        <w:rPr>
          <w:rFonts w:eastAsia="Times New Roman" w:cstheme="minorHAnsi"/>
          <w:lang w:eastAsia="en-GB"/>
        </w:rPr>
      </w:pPr>
      <w:r w:rsidRPr="00C04D18">
        <w:rPr>
          <w:rFonts w:eastAsia="Times New Roman" w:cstheme="minorHAnsi"/>
          <w:lang w:eastAsia="en-GB"/>
        </w:rPr>
        <w:t xml:space="preserve">Sutton Grammar </w:t>
      </w:r>
      <w:r w:rsidR="00627011" w:rsidRPr="00C04D18">
        <w:rPr>
          <w:rFonts w:eastAsia="Times New Roman" w:cstheme="minorHAnsi"/>
          <w:lang w:eastAsia="en-GB"/>
        </w:rPr>
        <w:t xml:space="preserve">School </w:t>
      </w:r>
      <w:r w:rsidRPr="00C04D18">
        <w:rPr>
          <w:rFonts w:eastAsia="Times New Roman" w:cstheme="minorHAnsi"/>
          <w:lang w:eastAsia="en-GB"/>
        </w:rPr>
        <w:t>Local Offer</w:t>
      </w:r>
    </w:p>
    <w:p w:rsidR="00627011" w:rsidRPr="00C04D18" w:rsidRDefault="00102BE4">
      <w:pPr>
        <w:rPr>
          <w:rFonts w:eastAsia="Times New Roman" w:cstheme="minorHAnsi"/>
          <w:lang w:eastAsia="en-GB"/>
        </w:rPr>
      </w:pPr>
      <w:r w:rsidRPr="00C04D18">
        <w:rPr>
          <w:rFonts w:eastAsia="Times New Roman" w:cstheme="minorHAnsi"/>
          <w:lang w:eastAsia="en-GB"/>
        </w:rPr>
        <w:t xml:space="preserve">Sutton Grammar </w:t>
      </w:r>
      <w:r w:rsidR="00627011" w:rsidRPr="00C04D18">
        <w:rPr>
          <w:rFonts w:eastAsia="Times New Roman" w:cstheme="minorHAnsi"/>
          <w:lang w:eastAsia="en-GB"/>
        </w:rPr>
        <w:t>School B</w:t>
      </w:r>
      <w:r w:rsidR="00777054" w:rsidRPr="00C04D18">
        <w:rPr>
          <w:rFonts w:eastAsia="Times New Roman" w:cstheme="minorHAnsi"/>
          <w:lang w:eastAsia="en-GB"/>
        </w:rPr>
        <w:t xml:space="preserve">ehaviour, </w:t>
      </w:r>
      <w:r w:rsidR="00627011" w:rsidRPr="00C04D18">
        <w:rPr>
          <w:rFonts w:eastAsia="Times New Roman" w:cstheme="minorHAnsi"/>
          <w:lang w:eastAsia="en-GB"/>
        </w:rPr>
        <w:t>R</w:t>
      </w:r>
      <w:r w:rsidR="00777054" w:rsidRPr="00C04D18">
        <w:rPr>
          <w:rFonts w:eastAsia="Times New Roman" w:cstheme="minorHAnsi"/>
          <w:lang w:eastAsia="en-GB"/>
        </w:rPr>
        <w:t xml:space="preserve">ewards and </w:t>
      </w:r>
      <w:r w:rsidR="00627011" w:rsidRPr="00C04D18">
        <w:rPr>
          <w:rFonts w:eastAsia="Times New Roman" w:cstheme="minorHAnsi"/>
          <w:lang w:eastAsia="en-GB"/>
        </w:rPr>
        <w:t>S</w:t>
      </w:r>
      <w:r w:rsidR="00777054" w:rsidRPr="00C04D18">
        <w:rPr>
          <w:rFonts w:eastAsia="Times New Roman" w:cstheme="minorHAnsi"/>
          <w:lang w:eastAsia="en-GB"/>
        </w:rPr>
        <w:t>anctions policy</w:t>
      </w:r>
    </w:p>
    <w:p w:rsidR="00102BE4" w:rsidRPr="00C04D18" w:rsidRDefault="00102BE4">
      <w:pPr>
        <w:rPr>
          <w:rFonts w:eastAsia="Times New Roman" w:cstheme="minorHAnsi"/>
          <w:lang w:eastAsia="en-GB"/>
        </w:rPr>
      </w:pPr>
      <w:r w:rsidRPr="00C04D18">
        <w:rPr>
          <w:rFonts w:eastAsia="Times New Roman" w:cstheme="minorHAnsi"/>
          <w:lang w:eastAsia="en-GB"/>
        </w:rPr>
        <w:t>Sutton Grammar</w:t>
      </w:r>
      <w:r w:rsidR="00627011" w:rsidRPr="00C04D18">
        <w:rPr>
          <w:rFonts w:eastAsia="Times New Roman" w:cstheme="minorHAnsi"/>
          <w:lang w:eastAsia="en-GB"/>
        </w:rPr>
        <w:t xml:space="preserve"> School</w:t>
      </w:r>
      <w:r w:rsidRPr="00C04D18">
        <w:rPr>
          <w:rFonts w:eastAsia="Times New Roman" w:cstheme="minorHAnsi"/>
          <w:lang w:eastAsia="en-GB"/>
        </w:rPr>
        <w:t xml:space="preserve"> Complaints Policy</w:t>
      </w:r>
    </w:p>
    <w:p w:rsidR="005F40B5" w:rsidRPr="00C04D18" w:rsidRDefault="005F40B5">
      <w:pPr>
        <w:rPr>
          <w:rFonts w:eastAsia="Times New Roman" w:cstheme="minorHAnsi"/>
          <w:b/>
          <w:sz w:val="32"/>
          <w:szCs w:val="32"/>
          <w:u w:val="single"/>
          <w:lang w:eastAsia="en-GB"/>
        </w:rPr>
      </w:pPr>
      <w:r w:rsidRPr="00C04D18">
        <w:rPr>
          <w:rFonts w:eastAsia="Times New Roman" w:cstheme="minorHAnsi"/>
          <w:b/>
          <w:sz w:val="32"/>
          <w:szCs w:val="32"/>
          <w:u w:val="single"/>
          <w:lang w:eastAsia="en-GB"/>
        </w:rPr>
        <w:t>Legislative Acts taken into account when compiling this report include:</w:t>
      </w:r>
    </w:p>
    <w:p w:rsidR="00102BE4" w:rsidRPr="00C04D18" w:rsidRDefault="00AC5795">
      <w:pPr>
        <w:rPr>
          <w:rFonts w:eastAsia="Times New Roman" w:cstheme="minorHAnsi"/>
          <w:lang w:eastAsia="en-GB"/>
        </w:rPr>
      </w:pPr>
      <w:r w:rsidRPr="00C04D18">
        <w:rPr>
          <w:rFonts w:eastAsia="Times New Roman" w:cstheme="minorHAnsi"/>
          <w:lang w:eastAsia="en-GB"/>
        </w:rPr>
        <w:t>SEND</w:t>
      </w:r>
      <w:r w:rsidR="00102BE4" w:rsidRPr="00C04D18">
        <w:rPr>
          <w:rFonts w:eastAsia="Times New Roman" w:cstheme="minorHAnsi"/>
          <w:lang w:eastAsia="en-GB"/>
        </w:rPr>
        <w:t xml:space="preserve"> Code of Practice 2014</w:t>
      </w:r>
    </w:p>
    <w:p w:rsidR="00102BE4" w:rsidRPr="00C04D18" w:rsidRDefault="00102BE4">
      <w:pPr>
        <w:rPr>
          <w:rFonts w:eastAsia="Times New Roman" w:cstheme="minorHAnsi"/>
          <w:lang w:eastAsia="en-GB"/>
        </w:rPr>
      </w:pPr>
      <w:r w:rsidRPr="00C04D18">
        <w:rPr>
          <w:rFonts w:eastAsia="Times New Roman" w:cstheme="minorHAnsi"/>
          <w:lang w:eastAsia="en-GB"/>
        </w:rPr>
        <w:t>Equality Act 2010</w:t>
      </w:r>
    </w:p>
    <w:p w:rsidR="00102BE4" w:rsidRPr="00C04D18" w:rsidRDefault="00102BE4">
      <w:pPr>
        <w:rPr>
          <w:rFonts w:eastAsia="Times New Roman" w:cstheme="minorHAnsi"/>
          <w:lang w:eastAsia="en-GB"/>
        </w:rPr>
      </w:pPr>
      <w:r w:rsidRPr="00C04D18">
        <w:rPr>
          <w:rFonts w:eastAsia="Times New Roman" w:cstheme="minorHAnsi"/>
          <w:lang w:eastAsia="en-GB"/>
        </w:rPr>
        <w:t>Teacher Standards 2012</w:t>
      </w:r>
    </w:p>
    <w:p w:rsidR="00102BE4" w:rsidRPr="00102BE4" w:rsidRDefault="00102BE4">
      <w:pPr>
        <w:rPr>
          <w:rFonts w:eastAsia="Times New Roman" w:cstheme="minorHAnsi"/>
          <w:lang w:eastAsia="en-GB"/>
        </w:rPr>
      </w:pPr>
      <w:r w:rsidRPr="00C04D18">
        <w:rPr>
          <w:rFonts w:eastAsia="Times New Roman" w:cstheme="minorHAnsi"/>
          <w:lang w:eastAsia="en-GB"/>
        </w:rPr>
        <w:t>Bullying involving children with Special Edu</w:t>
      </w:r>
      <w:r w:rsidR="003210BE" w:rsidRPr="00C04D18">
        <w:rPr>
          <w:rFonts w:eastAsia="Times New Roman" w:cstheme="minorHAnsi"/>
          <w:lang w:eastAsia="en-GB"/>
        </w:rPr>
        <w:t>cational Needs and Disabilities</w:t>
      </w:r>
      <w:r w:rsidRPr="00C04D18">
        <w:rPr>
          <w:rFonts w:eastAsia="Times New Roman" w:cstheme="minorHAnsi"/>
          <w:lang w:eastAsia="en-GB"/>
        </w:rPr>
        <w:t xml:space="preserve">, Council for Disabled children and Young Voice, in partnership with Anti-Bullying Alliance, endorsed </w:t>
      </w:r>
      <w:r w:rsidR="003210BE" w:rsidRPr="00C04D18">
        <w:rPr>
          <w:rFonts w:eastAsia="Times New Roman" w:cstheme="minorHAnsi"/>
          <w:lang w:eastAsia="en-GB"/>
        </w:rPr>
        <w:t xml:space="preserve">by </w:t>
      </w:r>
      <w:r w:rsidRPr="00C04D18">
        <w:rPr>
          <w:rFonts w:eastAsia="Times New Roman" w:cstheme="minorHAnsi"/>
          <w:lang w:eastAsia="en-GB"/>
        </w:rPr>
        <w:t xml:space="preserve">Department for </w:t>
      </w:r>
      <w:r w:rsidR="003210BE" w:rsidRPr="00C04D18">
        <w:rPr>
          <w:rFonts w:eastAsia="Times New Roman" w:cstheme="minorHAnsi"/>
          <w:lang w:eastAsia="en-GB"/>
        </w:rPr>
        <w:t>Education</w:t>
      </w:r>
      <w:r w:rsidRPr="00C04D18">
        <w:rPr>
          <w:rFonts w:eastAsia="Times New Roman" w:cstheme="minorHAnsi"/>
          <w:lang w:eastAsia="en-GB"/>
        </w:rPr>
        <w:t>)</w:t>
      </w:r>
    </w:p>
    <w:sectPr w:rsidR="00102BE4" w:rsidRPr="00102BE4" w:rsidSect="00C86A93">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4A9" w:rsidRDefault="00F414A9" w:rsidP="00D56F4E">
      <w:pPr>
        <w:spacing w:after="0" w:line="240" w:lineRule="auto"/>
      </w:pPr>
      <w:r>
        <w:separator/>
      </w:r>
    </w:p>
  </w:endnote>
  <w:endnote w:type="continuationSeparator" w:id="0">
    <w:p w:rsidR="00F414A9" w:rsidRDefault="00F414A9" w:rsidP="00D5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4A9" w:rsidRDefault="00F414A9">
    <w:pPr>
      <w:pStyle w:val="Footer"/>
    </w:pPr>
    <w:r>
      <w:t>SEND Information Report 2024-2025</w:t>
    </w:r>
  </w:p>
  <w:p w:rsidR="00F414A9" w:rsidRDefault="00F414A9">
    <w:pPr>
      <w:pStyle w:val="Footer"/>
    </w:pPr>
    <w:r>
      <w:t>Sutton Grammar School</w:t>
    </w:r>
  </w:p>
  <w:p w:rsidR="00F414A9" w:rsidRDefault="00F41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4A9" w:rsidRDefault="00F414A9" w:rsidP="00D56F4E">
      <w:pPr>
        <w:spacing w:after="0" w:line="240" w:lineRule="auto"/>
      </w:pPr>
      <w:r>
        <w:separator/>
      </w:r>
    </w:p>
  </w:footnote>
  <w:footnote w:type="continuationSeparator" w:id="0">
    <w:p w:rsidR="00F414A9" w:rsidRDefault="00F414A9" w:rsidP="00D56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C6885"/>
    <w:multiLevelType w:val="hybridMultilevel"/>
    <w:tmpl w:val="E566250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D865B4"/>
    <w:multiLevelType w:val="hybridMultilevel"/>
    <w:tmpl w:val="09521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73C79"/>
    <w:multiLevelType w:val="hybridMultilevel"/>
    <w:tmpl w:val="0B8AFD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E01F4D"/>
    <w:multiLevelType w:val="hybridMultilevel"/>
    <w:tmpl w:val="E5F23A24"/>
    <w:lvl w:ilvl="0" w:tplc="CACCAD18">
      <w:start w:val="1"/>
      <w:numFmt w:val="bullet"/>
      <w:lvlText w:val="-"/>
      <w:lvlJc w:val="left"/>
      <w:pPr>
        <w:ind w:left="786"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2F"/>
    <w:rsid w:val="000011A6"/>
    <w:rsid w:val="0000723D"/>
    <w:rsid w:val="00020A31"/>
    <w:rsid w:val="00020E4E"/>
    <w:rsid w:val="00020F38"/>
    <w:rsid w:val="000608FB"/>
    <w:rsid w:val="0007172F"/>
    <w:rsid w:val="000A2740"/>
    <w:rsid w:val="000A6156"/>
    <w:rsid w:val="000C1529"/>
    <w:rsid w:val="00102BE4"/>
    <w:rsid w:val="00106FD0"/>
    <w:rsid w:val="00121AAE"/>
    <w:rsid w:val="00121BE1"/>
    <w:rsid w:val="00122E71"/>
    <w:rsid w:val="00153740"/>
    <w:rsid w:val="00190868"/>
    <w:rsid w:val="001D0E6D"/>
    <w:rsid w:val="001D0FB7"/>
    <w:rsid w:val="001F16A0"/>
    <w:rsid w:val="00275B1A"/>
    <w:rsid w:val="00295E65"/>
    <w:rsid w:val="002B2E31"/>
    <w:rsid w:val="002B31DC"/>
    <w:rsid w:val="002D52D7"/>
    <w:rsid w:val="002F29D0"/>
    <w:rsid w:val="00312249"/>
    <w:rsid w:val="003210BE"/>
    <w:rsid w:val="003219BA"/>
    <w:rsid w:val="0033672D"/>
    <w:rsid w:val="00361FD1"/>
    <w:rsid w:val="00364EB0"/>
    <w:rsid w:val="00372B2F"/>
    <w:rsid w:val="00377DBC"/>
    <w:rsid w:val="003879D7"/>
    <w:rsid w:val="003A0E23"/>
    <w:rsid w:val="003E4AA1"/>
    <w:rsid w:val="003F4FF9"/>
    <w:rsid w:val="00404E11"/>
    <w:rsid w:val="0041622F"/>
    <w:rsid w:val="00422590"/>
    <w:rsid w:val="00436B74"/>
    <w:rsid w:val="004E6768"/>
    <w:rsid w:val="00516CB3"/>
    <w:rsid w:val="00532040"/>
    <w:rsid w:val="005423BE"/>
    <w:rsid w:val="00542A89"/>
    <w:rsid w:val="0054626E"/>
    <w:rsid w:val="005467FE"/>
    <w:rsid w:val="005D743F"/>
    <w:rsid w:val="005E6815"/>
    <w:rsid w:val="005F40B5"/>
    <w:rsid w:val="006002ED"/>
    <w:rsid w:val="00611CB7"/>
    <w:rsid w:val="00627011"/>
    <w:rsid w:val="00694176"/>
    <w:rsid w:val="006A1351"/>
    <w:rsid w:val="006A651B"/>
    <w:rsid w:val="006D2BA7"/>
    <w:rsid w:val="006E35DF"/>
    <w:rsid w:val="006F77AD"/>
    <w:rsid w:val="007007A2"/>
    <w:rsid w:val="00706610"/>
    <w:rsid w:val="00713A53"/>
    <w:rsid w:val="007163B9"/>
    <w:rsid w:val="0071729C"/>
    <w:rsid w:val="00733D60"/>
    <w:rsid w:val="00741914"/>
    <w:rsid w:val="007507B7"/>
    <w:rsid w:val="00751AED"/>
    <w:rsid w:val="00777054"/>
    <w:rsid w:val="00781E9C"/>
    <w:rsid w:val="007A11D1"/>
    <w:rsid w:val="007B2BFC"/>
    <w:rsid w:val="00813107"/>
    <w:rsid w:val="00822611"/>
    <w:rsid w:val="00833C24"/>
    <w:rsid w:val="00852624"/>
    <w:rsid w:val="008849E5"/>
    <w:rsid w:val="00893D5D"/>
    <w:rsid w:val="00893D95"/>
    <w:rsid w:val="00895350"/>
    <w:rsid w:val="008A28CB"/>
    <w:rsid w:val="008A31F8"/>
    <w:rsid w:val="008A68F0"/>
    <w:rsid w:val="008C3719"/>
    <w:rsid w:val="008E0CF0"/>
    <w:rsid w:val="008E48C9"/>
    <w:rsid w:val="008F5BEA"/>
    <w:rsid w:val="009155B0"/>
    <w:rsid w:val="00921A8E"/>
    <w:rsid w:val="00981C06"/>
    <w:rsid w:val="00985360"/>
    <w:rsid w:val="009B5ED5"/>
    <w:rsid w:val="009D6609"/>
    <w:rsid w:val="009E7CCB"/>
    <w:rsid w:val="00A04FE7"/>
    <w:rsid w:val="00A4458C"/>
    <w:rsid w:val="00A64D3E"/>
    <w:rsid w:val="00A84FDC"/>
    <w:rsid w:val="00A95319"/>
    <w:rsid w:val="00AC5795"/>
    <w:rsid w:val="00AE07A9"/>
    <w:rsid w:val="00B22420"/>
    <w:rsid w:val="00B278B7"/>
    <w:rsid w:val="00B3195C"/>
    <w:rsid w:val="00B4324B"/>
    <w:rsid w:val="00B55459"/>
    <w:rsid w:val="00B75396"/>
    <w:rsid w:val="00B80AE5"/>
    <w:rsid w:val="00BB6B2C"/>
    <w:rsid w:val="00BD1929"/>
    <w:rsid w:val="00BD7C0A"/>
    <w:rsid w:val="00C04D18"/>
    <w:rsid w:val="00C33A92"/>
    <w:rsid w:val="00C649E1"/>
    <w:rsid w:val="00C67709"/>
    <w:rsid w:val="00C86A93"/>
    <w:rsid w:val="00CA492B"/>
    <w:rsid w:val="00CB68D6"/>
    <w:rsid w:val="00CD4376"/>
    <w:rsid w:val="00CF7FA7"/>
    <w:rsid w:val="00D331FD"/>
    <w:rsid w:val="00D42AA7"/>
    <w:rsid w:val="00D536BC"/>
    <w:rsid w:val="00D56F4E"/>
    <w:rsid w:val="00D710F1"/>
    <w:rsid w:val="00D7500C"/>
    <w:rsid w:val="00D91F08"/>
    <w:rsid w:val="00D92405"/>
    <w:rsid w:val="00DB5E22"/>
    <w:rsid w:val="00DE4506"/>
    <w:rsid w:val="00DE46BA"/>
    <w:rsid w:val="00DE51B0"/>
    <w:rsid w:val="00DF636C"/>
    <w:rsid w:val="00E34D3E"/>
    <w:rsid w:val="00E44244"/>
    <w:rsid w:val="00E54BA1"/>
    <w:rsid w:val="00E60163"/>
    <w:rsid w:val="00E93F2E"/>
    <w:rsid w:val="00EC3D2B"/>
    <w:rsid w:val="00ED09DD"/>
    <w:rsid w:val="00EE1952"/>
    <w:rsid w:val="00F06241"/>
    <w:rsid w:val="00F07A32"/>
    <w:rsid w:val="00F14771"/>
    <w:rsid w:val="00F26AD8"/>
    <w:rsid w:val="00F328A9"/>
    <w:rsid w:val="00F414A9"/>
    <w:rsid w:val="00F46B0B"/>
    <w:rsid w:val="00F752EE"/>
    <w:rsid w:val="00F75499"/>
    <w:rsid w:val="00FA2466"/>
    <w:rsid w:val="00FA5B3B"/>
    <w:rsid w:val="00FA7840"/>
    <w:rsid w:val="00FB12F5"/>
    <w:rsid w:val="00FF3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774BD561-AB72-436E-AF7F-D9EDC329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36B7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F4E"/>
    <w:rPr>
      <w:color w:val="0000FF" w:themeColor="hyperlink"/>
      <w:u w:val="single"/>
    </w:rPr>
  </w:style>
  <w:style w:type="paragraph" w:styleId="Header">
    <w:name w:val="header"/>
    <w:basedOn w:val="Normal"/>
    <w:link w:val="HeaderChar"/>
    <w:uiPriority w:val="99"/>
    <w:unhideWhenUsed/>
    <w:rsid w:val="00D56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F4E"/>
  </w:style>
  <w:style w:type="paragraph" w:styleId="Footer">
    <w:name w:val="footer"/>
    <w:basedOn w:val="Normal"/>
    <w:link w:val="FooterChar"/>
    <w:uiPriority w:val="99"/>
    <w:unhideWhenUsed/>
    <w:rsid w:val="00D56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F4E"/>
  </w:style>
  <w:style w:type="paragraph" w:styleId="ListParagraph">
    <w:name w:val="List Paragraph"/>
    <w:basedOn w:val="Normal"/>
    <w:uiPriority w:val="34"/>
    <w:qFormat/>
    <w:rsid w:val="00611CB7"/>
    <w:pPr>
      <w:ind w:left="720"/>
      <w:contextualSpacing/>
    </w:pPr>
  </w:style>
  <w:style w:type="paragraph" w:styleId="BalloonText">
    <w:name w:val="Balloon Text"/>
    <w:basedOn w:val="Normal"/>
    <w:link w:val="BalloonTextChar"/>
    <w:uiPriority w:val="99"/>
    <w:semiHidden/>
    <w:unhideWhenUsed/>
    <w:rsid w:val="00C86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A93"/>
    <w:rPr>
      <w:rFonts w:ascii="Tahoma" w:hAnsi="Tahoma" w:cs="Tahoma"/>
      <w:sz w:val="16"/>
      <w:szCs w:val="16"/>
    </w:rPr>
  </w:style>
  <w:style w:type="character" w:styleId="FollowedHyperlink">
    <w:name w:val="FollowedHyperlink"/>
    <w:basedOn w:val="DefaultParagraphFont"/>
    <w:uiPriority w:val="99"/>
    <w:semiHidden/>
    <w:unhideWhenUsed/>
    <w:rsid w:val="00DE46BA"/>
    <w:rPr>
      <w:color w:val="800080" w:themeColor="followedHyperlink"/>
      <w:u w:val="single"/>
    </w:rPr>
  </w:style>
  <w:style w:type="character" w:styleId="Emphasis">
    <w:name w:val="Emphasis"/>
    <w:basedOn w:val="DefaultParagraphFont"/>
    <w:uiPriority w:val="20"/>
    <w:qFormat/>
    <w:rsid w:val="00436B74"/>
    <w:rPr>
      <w:i/>
      <w:iCs/>
    </w:rPr>
  </w:style>
  <w:style w:type="character" w:customStyle="1" w:styleId="Heading3Char">
    <w:name w:val="Heading 3 Char"/>
    <w:basedOn w:val="DefaultParagraphFont"/>
    <w:link w:val="Heading3"/>
    <w:uiPriority w:val="9"/>
    <w:rsid w:val="00436B74"/>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278688">
      <w:bodyDiv w:val="1"/>
      <w:marLeft w:val="0"/>
      <w:marRight w:val="0"/>
      <w:marTop w:val="0"/>
      <w:marBottom w:val="0"/>
      <w:divBdr>
        <w:top w:val="none" w:sz="0" w:space="0" w:color="auto"/>
        <w:left w:val="none" w:sz="0" w:space="0" w:color="auto"/>
        <w:bottom w:val="none" w:sz="0" w:space="0" w:color="auto"/>
        <w:right w:val="none" w:sz="0" w:space="0" w:color="auto"/>
      </w:divBdr>
    </w:div>
    <w:div w:id="1256285540">
      <w:bodyDiv w:val="1"/>
      <w:marLeft w:val="0"/>
      <w:marRight w:val="0"/>
      <w:marTop w:val="0"/>
      <w:marBottom w:val="0"/>
      <w:divBdr>
        <w:top w:val="none" w:sz="0" w:space="0" w:color="auto"/>
        <w:left w:val="none" w:sz="0" w:space="0" w:color="auto"/>
        <w:bottom w:val="none" w:sz="0" w:space="0" w:color="auto"/>
        <w:right w:val="none" w:sz="0" w:space="0" w:color="auto"/>
      </w:divBdr>
      <w:divsChild>
        <w:div w:id="1860924734">
          <w:marLeft w:val="0"/>
          <w:marRight w:val="0"/>
          <w:marTop w:val="0"/>
          <w:marBottom w:val="0"/>
          <w:divBdr>
            <w:top w:val="none" w:sz="0" w:space="0" w:color="auto"/>
            <w:left w:val="none" w:sz="0" w:space="0" w:color="auto"/>
            <w:bottom w:val="none" w:sz="0" w:space="0" w:color="auto"/>
            <w:right w:val="none" w:sz="0" w:space="0" w:color="auto"/>
          </w:divBdr>
        </w:div>
        <w:div w:id="1881044137">
          <w:marLeft w:val="0"/>
          <w:marRight w:val="0"/>
          <w:marTop w:val="0"/>
          <w:marBottom w:val="0"/>
          <w:divBdr>
            <w:top w:val="none" w:sz="0" w:space="0" w:color="auto"/>
            <w:left w:val="none" w:sz="0" w:space="0" w:color="auto"/>
            <w:bottom w:val="none" w:sz="0" w:space="0" w:color="auto"/>
            <w:right w:val="none" w:sz="0" w:space="0" w:color="auto"/>
          </w:divBdr>
        </w:div>
        <w:div w:id="685905677">
          <w:marLeft w:val="0"/>
          <w:marRight w:val="0"/>
          <w:marTop w:val="0"/>
          <w:marBottom w:val="0"/>
          <w:divBdr>
            <w:top w:val="none" w:sz="0" w:space="0" w:color="auto"/>
            <w:left w:val="none" w:sz="0" w:space="0" w:color="auto"/>
            <w:bottom w:val="none" w:sz="0" w:space="0" w:color="auto"/>
            <w:right w:val="none" w:sz="0" w:space="0" w:color="auto"/>
          </w:divBdr>
        </w:div>
        <w:div w:id="1764690683">
          <w:marLeft w:val="0"/>
          <w:marRight w:val="0"/>
          <w:marTop w:val="0"/>
          <w:marBottom w:val="0"/>
          <w:divBdr>
            <w:top w:val="none" w:sz="0" w:space="0" w:color="auto"/>
            <w:left w:val="none" w:sz="0" w:space="0" w:color="auto"/>
            <w:bottom w:val="none" w:sz="0" w:space="0" w:color="auto"/>
            <w:right w:val="none" w:sz="0" w:space="0" w:color="auto"/>
          </w:divBdr>
        </w:div>
        <w:div w:id="957491536">
          <w:marLeft w:val="0"/>
          <w:marRight w:val="0"/>
          <w:marTop w:val="0"/>
          <w:marBottom w:val="0"/>
          <w:divBdr>
            <w:top w:val="none" w:sz="0" w:space="0" w:color="auto"/>
            <w:left w:val="none" w:sz="0" w:space="0" w:color="auto"/>
            <w:bottom w:val="none" w:sz="0" w:space="0" w:color="auto"/>
            <w:right w:val="none" w:sz="0" w:space="0" w:color="auto"/>
          </w:divBdr>
        </w:div>
        <w:div w:id="2064210326">
          <w:marLeft w:val="0"/>
          <w:marRight w:val="0"/>
          <w:marTop w:val="0"/>
          <w:marBottom w:val="0"/>
          <w:divBdr>
            <w:top w:val="none" w:sz="0" w:space="0" w:color="auto"/>
            <w:left w:val="none" w:sz="0" w:space="0" w:color="auto"/>
            <w:bottom w:val="none" w:sz="0" w:space="0" w:color="auto"/>
            <w:right w:val="none" w:sz="0" w:space="0" w:color="auto"/>
          </w:divBdr>
        </w:div>
        <w:div w:id="2125880825">
          <w:marLeft w:val="0"/>
          <w:marRight w:val="0"/>
          <w:marTop w:val="0"/>
          <w:marBottom w:val="0"/>
          <w:divBdr>
            <w:top w:val="none" w:sz="0" w:space="0" w:color="auto"/>
            <w:left w:val="none" w:sz="0" w:space="0" w:color="auto"/>
            <w:bottom w:val="none" w:sz="0" w:space="0" w:color="auto"/>
            <w:right w:val="none" w:sz="0" w:space="0" w:color="auto"/>
          </w:divBdr>
        </w:div>
      </w:divsChild>
    </w:div>
    <w:div w:id="1904171730">
      <w:bodyDiv w:val="1"/>
      <w:marLeft w:val="0"/>
      <w:marRight w:val="0"/>
      <w:marTop w:val="0"/>
      <w:marBottom w:val="0"/>
      <w:divBdr>
        <w:top w:val="none" w:sz="0" w:space="0" w:color="auto"/>
        <w:left w:val="none" w:sz="0" w:space="0" w:color="auto"/>
        <w:bottom w:val="none" w:sz="0" w:space="0" w:color="auto"/>
        <w:right w:val="none" w:sz="0" w:space="0" w:color="auto"/>
      </w:divBdr>
    </w:div>
    <w:div w:id="1962498260">
      <w:bodyDiv w:val="1"/>
      <w:marLeft w:val="0"/>
      <w:marRight w:val="0"/>
      <w:marTop w:val="0"/>
      <w:marBottom w:val="0"/>
      <w:divBdr>
        <w:top w:val="none" w:sz="0" w:space="0" w:color="auto"/>
        <w:left w:val="none" w:sz="0" w:space="0" w:color="auto"/>
        <w:bottom w:val="none" w:sz="0" w:space="0" w:color="auto"/>
        <w:right w:val="none" w:sz="0" w:space="0" w:color="auto"/>
      </w:divBdr>
      <w:divsChild>
        <w:div w:id="658773659">
          <w:marLeft w:val="0"/>
          <w:marRight w:val="0"/>
          <w:marTop w:val="0"/>
          <w:marBottom w:val="0"/>
          <w:divBdr>
            <w:top w:val="none" w:sz="0" w:space="0" w:color="auto"/>
            <w:left w:val="none" w:sz="0" w:space="0" w:color="auto"/>
            <w:bottom w:val="none" w:sz="0" w:space="0" w:color="auto"/>
            <w:right w:val="none" w:sz="0" w:space="0" w:color="auto"/>
          </w:divBdr>
        </w:div>
        <w:div w:id="1373724611">
          <w:marLeft w:val="0"/>
          <w:marRight w:val="0"/>
          <w:marTop w:val="0"/>
          <w:marBottom w:val="0"/>
          <w:divBdr>
            <w:top w:val="none" w:sz="0" w:space="0" w:color="auto"/>
            <w:left w:val="none" w:sz="0" w:space="0" w:color="auto"/>
            <w:bottom w:val="none" w:sz="0" w:space="0" w:color="auto"/>
            <w:right w:val="none" w:sz="0" w:space="0" w:color="auto"/>
          </w:divBdr>
        </w:div>
        <w:div w:id="1869021435">
          <w:marLeft w:val="0"/>
          <w:marRight w:val="0"/>
          <w:marTop w:val="0"/>
          <w:marBottom w:val="0"/>
          <w:divBdr>
            <w:top w:val="none" w:sz="0" w:space="0" w:color="auto"/>
            <w:left w:val="none" w:sz="0" w:space="0" w:color="auto"/>
            <w:bottom w:val="none" w:sz="0" w:space="0" w:color="auto"/>
            <w:right w:val="none" w:sz="0" w:space="0" w:color="auto"/>
          </w:divBdr>
        </w:div>
        <w:div w:id="634258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gnus.org.uk/services/educational-psychology/" TargetMode="External"/><Relationship Id="rId18" Type="http://schemas.openxmlformats.org/officeDocument/2006/relationships/hyperlink" Target="https://www.siass.co.uk/" TargetMode="External"/><Relationship Id="rId3" Type="http://schemas.openxmlformats.org/officeDocument/2006/relationships/styles" Target="styles.xml"/><Relationship Id="rId21" Type="http://schemas.openxmlformats.org/officeDocument/2006/relationships/hyperlink" Target="https://www.suttongrammar.sutton.sch.uk/wp-content/uploads/2024/01/Complaints-Policy.pdf" TargetMode="External"/><Relationship Id="rId7" Type="http://schemas.openxmlformats.org/officeDocument/2006/relationships/endnotes" Target="endnotes.xml"/><Relationship Id="rId12" Type="http://schemas.openxmlformats.org/officeDocument/2006/relationships/hyperlink" Target="https://www.swlstg.nhs.uk/our-services/find-a-service/service/sutton-camhs" TargetMode="External"/><Relationship Id="rId17" Type="http://schemas.openxmlformats.org/officeDocument/2006/relationships/hyperlink" Target="https://www.cognus.org.uk/services/cognus-therapies/speech-and-language-therapy/" TargetMode="External"/><Relationship Id="rId2" Type="http://schemas.openxmlformats.org/officeDocument/2006/relationships/numbering" Target="numbering.xml"/><Relationship Id="rId16" Type="http://schemas.openxmlformats.org/officeDocument/2006/relationships/hyperlink" Target="https://www.cognus.org.uk/services/sensory-impairment-support/" TargetMode="External"/><Relationship Id="rId20" Type="http://schemas.openxmlformats.org/officeDocument/2006/relationships/hyperlink" Target="https://www.jcq.org.uk/wp-content/uploads/2021/11/AA_regs_21-22_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tism.org.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gnus.org.uk/services/cognus-therapies/occupational-therapy/" TargetMode="External"/><Relationship Id="rId23" Type="http://schemas.openxmlformats.org/officeDocument/2006/relationships/fontTable" Target="fontTable.xml"/><Relationship Id="rId10" Type="http://schemas.openxmlformats.org/officeDocument/2006/relationships/hyperlink" Target="mailto:jamestuck@suttongrammar.school" TargetMode="External"/><Relationship Id="rId19" Type="http://schemas.openxmlformats.org/officeDocument/2006/relationships/hyperlink" Target="https://www.suttongrammar.sutton.sch.uk/school-life/curricular-enrichment" TargetMode="External"/><Relationship Id="rId4" Type="http://schemas.openxmlformats.org/officeDocument/2006/relationships/settings" Target="settings.xml"/><Relationship Id="rId9" Type="http://schemas.openxmlformats.org/officeDocument/2006/relationships/hyperlink" Target="mailto:mariammahmoud@suttongrammar.school" TargetMode="External"/><Relationship Id="rId14" Type="http://schemas.openxmlformats.org/officeDocument/2006/relationships/hyperlink" Target="https://jigsaw4u.org.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4AE0A-8682-4E6A-BD0B-A50BBBD6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SGS</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Woolford</dc:creator>
  <cp:lastModifiedBy>Mariam Mahmoud</cp:lastModifiedBy>
  <cp:revision>4</cp:revision>
  <cp:lastPrinted>2021-09-09T13:14:00Z</cp:lastPrinted>
  <dcterms:created xsi:type="dcterms:W3CDTF">2024-11-14T16:02:00Z</dcterms:created>
  <dcterms:modified xsi:type="dcterms:W3CDTF">2025-01-30T08:08:00Z</dcterms:modified>
</cp:coreProperties>
</file>